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661" w:rsidRDefault="00746661" w:rsidP="006F1963">
      <w:pPr>
        <w:widowControl w:val="0"/>
        <w:tabs>
          <w:tab w:val="left" w:pos="851"/>
        </w:tabs>
        <w:spacing w:line="360" w:lineRule="auto"/>
        <w:ind w:right="-93"/>
        <w:jc w:val="both"/>
        <w:rPr>
          <w:rFonts w:ascii="Palatino Linotype" w:eastAsia="Calibri" w:hAnsi="Palatino Linotype" w:cs="Arial"/>
          <w:b/>
          <w:color w:val="000000"/>
        </w:rPr>
      </w:pPr>
      <w:r w:rsidRPr="002E6BDD">
        <w:rPr>
          <w:rFonts w:ascii="Palatino Linotype" w:hAnsi="Palatino Linotype" w:cs="Arial"/>
          <w:b/>
        </w:rPr>
        <w:t xml:space="preserve">VOTO PARTICULAR QUE FORMULA LA COMISIONADA EVA ABAID YAPUR, EN RELACIÓN CON LA RESOLUCIÓN DICTADA POR EL PLENO DEL INSTITUTO DE TRANSPARENCIA, ACCESO A LA INFORMACIÓN PÚBLICA Y PROTECCIÓN DE DATOS PERSONALES DEL ESTADO DE MÉXICO Y MUNICIPIOS, EN LA </w:t>
      </w:r>
      <w:r w:rsidR="006C53E0">
        <w:rPr>
          <w:rFonts w:ascii="Palatino Linotype" w:hAnsi="Palatino Linotype" w:cs="Arial"/>
          <w:b/>
        </w:rPr>
        <w:t>TRIGÉSIMA SEXTA</w:t>
      </w:r>
      <w:r w:rsidR="006021E2">
        <w:rPr>
          <w:rFonts w:ascii="Palatino Linotype" w:hAnsi="Palatino Linotype" w:cs="Arial"/>
          <w:b/>
        </w:rPr>
        <w:t xml:space="preserve"> SESIÓ</w:t>
      </w:r>
      <w:r w:rsidRPr="002E6BDD">
        <w:rPr>
          <w:rFonts w:ascii="Palatino Linotype" w:hAnsi="Palatino Linotype" w:cs="Arial"/>
          <w:b/>
        </w:rPr>
        <w:t xml:space="preserve">N ORDINARIA DE </w:t>
      </w:r>
      <w:r w:rsidR="006C53E0">
        <w:rPr>
          <w:rFonts w:ascii="Palatino Linotype" w:hAnsi="Palatino Linotype" w:cs="Arial"/>
          <w:b/>
        </w:rPr>
        <w:t xml:space="preserve">TRES DE OCTUBRE </w:t>
      </w:r>
      <w:r w:rsidR="000B2D90">
        <w:rPr>
          <w:rFonts w:ascii="Palatino Linotype" w:hAnsi="Palatino Linotype" w:cs="Arial"/>
          <w:b/>
        </w:rPr>
        <w:t xml:space="preserve">DE DOS MIL DIECIOCHO, </w:t>
      </w:r>
      <w:r w:rsidR="006021E2">
        <w:rPr>
          <w:rFonts w:ascii="Palatino Linotype" w:hAnsi="Palatino Linotype" w:cs="Arial"/>
          <w:b/>
        </w:rPr>
        <w:t>EN EL</w:t>
      </w:r>
      <w:r w:rsidR="000B2D90">
        <w:rPr>
          <w:rFonts w:ascii="Palatino Linotype" w:hAnsi="Palatino Linotype" w:cs="Arial"/>
          <w:b/>
        </w:rPr>
        <w:t xml:space="preserve"> </w:t>
      </w:r>
      <w:r w:rsidR="006F1963">
        <w:rPr>
          <w:rFonts w:ascii="Palatino Linotype" w:hAnsi="Palatino Linotype" w:cs="Arial"/>
          <w:b/>
        </w:rPr>
        <w:t xml:space="preserve">RECURSO DE REVISIÓN </w:t>
      </w:r>
      <w:r w:rsidR="006C53E0" w:rsidRPr="006C53E0">
        <w:rPr>
          <w:rFonts w:ascii="Palatino Linotype" w:hAnsi="Palatino Linotype" w:cs="Arial"/>
          <w:b/>
        </w:rPr>
        <w:t>02956/INFOEM/IP/RR/2018</w:t>
      </w:r>
      <w:r w:rsidRPr="002E6BDD">
        <w:rPr>
          <w:rFonts w:ascii="Palatino Linotype" w:eastAsia="Calibri" w:hAnsi="Palatino Linotype" w:cs="Arial"/>
          <w:b/>
          <w:color w:val="000000"/>
        </w:rPr>
        <w:t>.</w:t>
      </w:r>
    </w:p>
    <w:p w:rsidR="0076436E" w:rsidRPr="002E6BDD" w:rsidRDefault="0076436E" w:rsidP="0076436E">
      <w:pPr>
        <w:widowControl w:val="0"/>
        <w:spacing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</w:p>
    <w:p w:rsidR="00746661" w:rsidRDefault="00746661" w:rsidP="0076436E">
      <w:pPr>
        <w:spacing w:line="360" w:lineRule="auto"/>
        <w:jc w:val="both"/>
        <w:rPr>
          <w:rFonts w:ascii="Palatino Linotype" w:hAnsi="Palatino Linotype" w:cs="Arial"/>
        </w:rPr>
      </w:pPr>
      <w:r w:rsidRPr="002E6BDD">
        <w:rPr>
          <w:rFonts w:ascii="Palatino Linotype" w:hAnsi="Palatino Linotype" w:cs="Arial"/>
        </w:rPr>
        <w:t>Con fundamento en lo dispuesto por el artículo 14 fracciones X y XI del Reglamento Interior del Instituto de Transparencia, Acceso a la Información Pública y Protección de Datos Personales del Estado de México y Municipios, la que suscribe</w:t>
      </w:r>
      <w:r w:rsidRPr="002E6BDD">
        <w:rPr>
          <w:rFonts w:ascii="Palatino Linotype" w:hAnsi="Palatino Linotype" w:cs="Arial"/>
          <w:b/>
          <w:lang w:val="es-ES_tradnl"/>
        </w:rPr>
        <w:t xml:space="preserve"> </w:t>
      </w:r>
      <w:r w:rsidRPr="002E6BDD">
        <w:rPr>
          <w:rFonts w:ascii="Palatino Linotype" w:hAnsi="Palatino Linotype" w:cs="Arial"/>
          <w:b/>
        </w:rPr>
        <w:t xml:space="preserve">EVA ABAID YAPUR </w:t>
      </w:r>
      <w:r w:rsidRPr="002E6BDD">
        <w:rPr>
          <w:rFonts w:ascii="Palatino Linotype" w:hAnsi="Palatino Linotype" w:cs="Arial"/>
        </w:rPr>
        <w:t xml:space="preserve">emite </w:t>
      </w:r>
      <w:r w:rsidRPr="002E6BDD">
        <w:rPr>
          <w:rFonts w:ascii="Palatino Linotype" w:hAnsi="Palatino Linotype" w:cs="Arial"/>
          <w:b/>
        </w:rPr>
        <w:t xml:space="preserve">VOTO PARTICULAR </w:t>
      </w:r>
      <w:r w:rsidR="006F1963">
        <w:rPr>
          <w:rFonts w:ascii="Palatino Linotype" w:hAnsi="Palatino Linotype" w:cs="Arial"/>
        </w:rPr>
        <w:t xml:space="preserve">respecto </w:t>
      </w:r>
      <w:r w:rsidR="006021E2" w:rsidRPr="00E42755">
        <w:rPr>
          <w:rFonts w:ascii="Palatino Linotype" w:hAnsi="Palatino Linotype" w:cs="Arial"/>
        </w:rPr>
        <w:t>de la resolución dictada en e</w:t>
      </w:r>
      <w:r w:rsidR="006021E2">
        <w:rPr>
          <w:rFonts w:ascii="Palatino Linotype" w:hAnsi="Palatino Linotype" w:cs="Arial"/>
        </w:rPr>
        <w:t>l</w:t>
      </w:r>
      <w:r w:rsidR="006F1963">
        <w:rPr>
          <w:rFonts w:ascii="Palatino Linotype" w:hAnsi="Palatino Linotype" w:cs="Arial"/>
        </w:rPr>
        <w:t xml:space="preserve"> recurso de revisión </w:t>
      </w:r>
      <w:r w:rsidR="006021E2" w:rsidRPr="006021E2">
        <w:rPr>
          <w:rFonts w:ascii="Palatino Linotype" w:hAnsi="Palatino Linotype" w:cs="Arial"/>
          <w:b/>
        </w:rPr>
        <w:t>0</w:t>
      </w:r>
      <w:r w:rsidR="006C53E0">
        <w:rPr>
          <w:rFonts w:ascii="Palatino Linotype" w:hAnsi="Palatino Linotype" w:cs="Arial"/>
          <w:b/>
        </w:rPr>
        <w:t>2956</w:t>
      </w:r>
      <w:r w:rsidR="006021E2" w:rsidRPr="006021E2">
        <w:rPr>
          <w:rFonts w:ascii="Palatino Linotype" w:hAnsi="Palatino Linotype" w:cs="Arial"/>
          <w:b/>
        </w:rPr>
        <w:t>/INFOEM/IP/RR/2018</w:t>
      </w:r>
      <w:r w:rsidRPr="002E6BDD">
        <w:rPr>
          <w:rFonts w:ascii="Palatino Linotype" w:hAnsi="Palatino Linotype" w:cs="Arial"/>
        </w:rPr>
        <w:t xml:space="preserve">, pronunciada por el Pleno de este Instituto ante el proyecto presentado por </w:t>
      </w:r>
      <w:r w:rsidR="000B2D90">
        <w:rPr>
          <w:rFonts w:ascii="Palatino Linotype" w:hAnsi="Palatino Linotype" w:cs="Arial"/>
        </w:rPr>
        <w:t>el Comisionado</w:t>
      </w:r>
      <w:r w:rsidR="006E0B3D">
        <w:rPr>
          <w:rFonts w:ascii="Palatino Linotype" w:hAnsi="Palatino Linotype" w:cs="Arial"/>
        </w:rPr>
        <w:t xml:space="preserve"> </w:t>
      </w:r>
      <w:r w:rsidR="000B2D90">
        <w:rPr>
          <w:rFonts w:ascii="Palatino Linotype" w:hAnsi="Palatino Linotype" w:cs="Arial"/>
          <w:b/>
        </w:rPr>
        <w:t>JAVIER MARTÍNEZ CRUZ</w:t>
      </w:r>
      <w:r w:rsidR="008E0968">
        <w:rPr>
          <w:rFonts w:ascii="Palatino Linotype" w:hAnsi="Palatino Linotype" w:cs="Arial"/>
        </w:rPr>
        <w:t>, que es del tenor siguiente.</w:t>
      </w:r>
      <w:r w:rsidR="00E55CB4">
        <w:rPr>
          <w:rFonts w:ascii="Palatino Linotype" w:hAnsi="Palatino Linotype" w:cs="Arial"/>
        </w:rPr>
        <w:t xml:space="preserve"> </w:t>
      </w:r>
    </w:p>
    <w:p w:rsidR="0076436E" w:rsidRPr="002E6BDD" w:rsidRDefault="0076436E" w:rsidP="0076436E">
      <w:pPr>
        <w:spacing w:line="360" w:lineRule="auto"/>
        <w:jc w:val="both"/>
        <w:rPr>
          <w:rFonts w:ascii="Palatino Linotype" w:hAnsi="Palatino Linotype" w:cs="Arial"/>
        </w:rPr>
      </w:pPr>
    </w:p>
    <w:p w:rsidR="006C53E0" w:rsidRDefault="00746661" w:rsidP="0076436E">
      <w:pPr>
        <w:spacing w:line="360" w:lineRule="auto"/>
        <w:jc w:val="both"/>
        <w:rPr>
          <w:rFonts w:ascii="Palatino Linotype" w:hAnsi="Palatino Linotype"/>
        </w:rPr>
      </w:pPr>
      <w:r w:rsidRPr="002E6BDD">
        <w:rPr>
          <w:rFonts w:ascii="Palatino Linotype" w:hAnsi="Palatino Linotype"/>
        </w:rPr>
        <w:t>En primer término, es de señalar como quedó debidamente asentado en la resolución materia del presente voto</w:t>
      </w:r>
      <w:r w:rsidR="00797A58">
        <w:rPr>
          <w:rFonts w:ascii="Palatino Linotype" w:hAnsi="Palatino Linotype"/>
        </w:rPr>
        <w:t xml:space="preserve">, </w:t>
      </w:r>
      <w:r w:rsidR="003046FF">
        <w:rPr>
          <w:rFonts w:ascii="Palatino Linotype" w:hAnsi="Palatino Linotype"/>
        </w:rPr>
        <w:t xml:space="preserve">que </w:t>
      </w:r>
      <w:r w:rsidR="00797A58">
        <w:rPr>
          <w:rFonts w:ascii="Palatino Linotype" w:hAnsi="Palatino Linotype"/>
        </w:rPr>
        <w:t>el particular requirió</w:t>
      </w:r>
      <w:r w:rsidR="009E2AD9">
        <w:rPr>
          <w:rFonts w:ascii="Palatino Linotype" w:hAnsi="Palatino Linotype"/>
        </w:rPr>
        <w:t xml:space="preserve"> a</w:t>
      </w:r>
      <w:r w:rsidR="006C53E0">
        <w:rPr>
          <w:rFonts w:ascii="Palatino Linotype" w:hAnsi="Palatino Linotype"/>
        </w:rPr>
        <w:t xml:space="preserve"> </w:t>
      </w:r>
      <w:r w:rsidR="009E2AD9">
        <w:rPr>
          <w:rFonts w:ascii="Palatino Linotype" w:hAnsi="Palatino Linotype"/>
        </w:rPr>
        <w:t>l</w:t>
      </w:r>
      <w:r w:rsidR="006C53E0">
        <w:rPr>
          <w:rFonts w:ascii="Palatino Linotype" w:hAnsi="Palatino Linotype"/>
        </w:rPr>
        <w:t>a</w:t>
      </w:r>
      <w:r w:rsidR="009E2AD9">
        <w:rPr>
          <w:rFonts w:ascii="Palatino Linotype" w:hAnsi="Palatino Linotype"/>
        </w:rPr>
        <w:t xml:space="preserve"> </w:t>
      </w:r>
      <w:r w:rsidR="006C53E0" w:rsidRPr="006C53E0">
        <w:rPr>
          <w:rFonts w:ascii="Palatino Linotype" w:hAnsi="Palatino Linotype"/>
          <w:b/>
        </w:rPr>
        <w:t>Secretaría del Medio Ambiente</w:t>
      </w:r>
      <w:r w:rsidR="006C53E0">
        <w:rPr>
          <w:rFonts w:ascii="Palatino Linotype" w:hAnsi="Palatino Linotype"/>
          <w:b/>
        </w:rPr>
        <w:t xml:space="preserve"> </w:t>
      </w:r>
      <w:r w:rsidR="006021E2">
        <w:rPr>
          <w:rFonts w:ascii="Palatino Linotype" w:hAnsi="Palatino Linotype"/>
        </w:rPr>
        <w:t xml:space="preserve">en lo subsecuente </w:t>
      </w:r>
      <w:r w:rsidR="006021E2">
        <w:rPr>
          <w:rFonts w:ascii="Palatino Linotype" w:hAnsi="Palatino Linotype"/>
          <w:b/>
        </w:rPr>
        <w:t xml:space="preserve">EL </w:t>
      </w:r>
      <w:r w:rsidR="006F1963">
        <w:rPr>
          <w:rFonts w:ascii="Palatino Linotype" w:hAnsi="Palatino Linotype"/>
          <w:b/>
        </w:rPr>
        <w:t>SUJETO OBLIGADO</w:t>
      </w:r>
      <w:r w:rsidR="006021E2">
        <w:rPr>
          <w:rFonts w:ascii="Palatino Linotype" w:hAnsi="Palatino Linotype"/>
          <w:b/>
        </w:rPr>
        <w:t>,</w:t>
      </w:r>
      <w:r w:rsidR="006021E2">
        <w:rPr>
          <w:rFonts w:ascii="Palatino Linotype" w:hAnsi="Palatino Linotype"/>
        </w:rPr>
        <w:t xml:space="preserve"> </w:t>
      </w:r>
      <w:r w:rsidR="006C53E0">
        <w:rPr>
          <w:rFonts w:ascii="Palatino Linotype" w:hAnsi="Palatino Linotype"/>
        </w:rPr>
        <w:t xml:space="preserve">le informara </w:t>
      </w:r>
      <w:r w:rsidR="006C53E0" w:rsidRPr="006C53E0">
        <w:rPr>
          <w:rFonts w:ascii="Palatino Linotype" w:hAnsi="Palatino Linotype"/>
        </w:rPr>
        <w:t xml:space="preserve">cuantas </w:t>
      </w:r>
      <w:r w:rsidR="006C53E0">
        <w:rPr>
          <w:rFonts w:ascii="Palatino Linotype" w:hAnsi="Palatino Linotype"/>
        </w:rPr>
        <w:t>D</w:t>
      </w:r>
      <w:r w:rsidR="006C53E0" w:rsidRPr="006C53E0">
        <w:rPr>
          <w:rFonts w:ascii="Palatino Linotype" w:hAnsi="Palatino Linotype"/>
        </w:rPr>
        <w:t>ependencias participan</w:t>
      </w:r>
      <w:r w:rsidR="006C53E0">
        <w:rPr>
          <w:rFonts w:ascii="Palatino Linotype" w:hAnsi="Palatino Linotype"/>
        </w:rPr>
        <w:t xml:space="preserve"> en la entrega o autorización del Dictamen Técnico de Factibilidad de una empresa especificada en la solicitud, </w:t>
      </w:r>
      <w:r w:rsidR="00DF1FF0">
        <w:rPr>
          <w:rFonts w:ascii="Palatino Linotype" w:hAnsi="Palatino Linotype"/>
        </w:rPr>
        <w:t>así</w:t>
      </w:r>
      <w:r w:rsidR="006C53E0">
        <w:rPr>
          <w:rFonts w:ascii="Palatino Linotype" w:hAnsi="Palatino Linotype"/>
        </w:rPr>
        <w:t xml:space="preserve"> como los servidores públicos que realizaron dichas gestiones.</w:t>
      </w:r>
    </w:p>
    <w:p w:rsidR="006C53E0" w:rsidRDefault="006C53E0" w:rsidP="0076436E">
      <w:pPr>
        <w:spacing w:line="360" w:lineRule="auto"/>
        <w:jc w:val="both"/>
        <w:rPr>
          <w:rFonts w:ascii="Palatino Linotype" w:hAnsi="Palatino Linotype"/>
        </w:rPr>
      </w:pPr>
    </w:p>
    <w:p w:rsidR="00746661" w:rsidRDefault="00746661" w:rsidP="0076436E">
      <w:pPr>
        <w:spacing w:line="360" w:lineRule="auto"/>
        <w:jc w:val="both"/>
        <w:rPr>
          <w:rFonts w:ascii="Palatino Linotype" w:hAnsi="Palatino Linotype" w:cs="Arial"/>
        </w:rPr>
      </w:pPr>
      <w:r w:rsidRPr="002E6BDD">
        <w:rPr>
          <w:rFonts w:ascii="Palatino Linotype" w:hAnsi="Palatino Linotype" w:cs="Arial"/>
        </w:rPr>
        <w:lastRenderedPageBreak/>
        <w:t xml:space="preserve">Al respecto, </w:t>
      </w:r>
      <w:r w:rsidRPr="002E6BDD">
        <w:rPr>
          <w:rFonts w:ascii="Palatino Linotype" w:hAnsi="Palatino Linotype" w:cs="Arial"/>
          <w:b/>
        </w:rPr>
        <w:t>EL SUJETO OBLIGADO</w:t>
      </w:r>
      <w:r w:rsidR="00D433D9">
        <w:rPr>
          <w:rFonts w:ascii="Palatino Linotype" w:hAnsi="Palatino Linotype" w:cs="Arial"/>
          <w:b/>
        </w:rPr>
        <w:t xml:space="preserve"> </w:t>
      </w:r>
      <w:r w:rsidR="006C53E0">
        <w:rPr>
          <w:rFonts w:ascii="Palatino Linotype" w:hAnsi="Palatino Linotype" w:cs="Arial"/>
        </w:rPr>
        <w:t xml:space="preserve">se </w:t>
      </w:r>
      <w:r w:rsidR="002A0546">
        <w:rPr>
          <w:rFonts w:ascii="Palatino Linotype" w:hAnsi="Palatino Linotype" w:cs="Arial"/>
        </w:rPr>
        <w:t>pronunció</w:t>
      </w:r>
      <w:r w:rsidR="006C53E0">
        <w:rPr>
          <w:rFonts w:ascii="Palatino Linotype" w:hAnsi="Palatino Linotype" w:cs="Arial"/>
        </w:rPr>
        <w:t xml:space="preserve"> </w:t>
      </w:r>
      <w:r w:rsidR="00BF0464">
        <w:rPr>
          <w:rFonts w:ascii="Palatino Linotype" w:hAnsi="Palatino Linotype" w:cs="Arial"/>
        </w:rPr>
        <w:t>en relación</w:t>
      </w:r>
      <w:r w:rsidR="006C53E0">
        <w:rPr>
          <w:rFonts w:ascii="Palatino Linotype" w:hAnsi="Palatino Linotype" w:cs="Arial"/>
        </w:rPr>
        <w:t xml:space="preserve"> a su incompetencia para dar respuesta a l</w:t>
      </w:r>
      <w:r w:rsidR="002A0546">
        <w:rPr>
          <w:rFonts w:ascii="Palatino Linotype" w:hAnsi="Palatino Linotype" w:cs="Arial"/>
        </w:rPr>
        <w:t xml:space="preserve">o requerido por </w:t>
      </w:r>
      <w:r w:rsidR="006C53E0">
        <w:rPr>
          <w:rFonts w:ascii="Palatino Linotype" w:hAnsi="Palatino Linotype" w:cs="Arial"/>
        </w:rPr>
        <w:t>el ciudadano en virtud de que</w:t>
      </w:r>
      <w:r w:rsidR="002A0546">
        <w:rPr>
          <w:rFonts w:ascii="Palatino Linotype" w:hAnsi="Palatino Linotype" w:cs="Arial"/>
        </w:rPr>
        <w:t>,</w:t>
      </w:r>
      <w:r w:rsidR="006C53E0">
        <w:rPr>
          <w:rFonts w:ascii="Palatino Linotype" w:hAnsi="Palatino Linotype" w:cs="Arial"/>
        </w:rPr>
        <w:t xml:space="preserve"> conforme a la normatividad que rige la materia de la solicitud, </w:t>
      </w:r>
      <w:r w:rsidR="00BF0464">
        <w:rPr>
          <w:rFonts w:ascii="Palatino Linotype" w:hAnsi="Palatino Linotype" w:cs="Arial"/>
        </w:rPr>
        <w:t xml:space="preserve">da como </w:t>
      </w:r>
      <w:r w:rsidR="006C53E0">
        <w:rPr>
          <w:rFonts w:ascii="Palatino Linotype" w:hAnsi="Palatino Linotype" w:cs="Arial"/>
        </w:rPr>
        <w:t>resulta</w:t>
      </w:r>
      <w:r w:rsidR="00BF0464">
        <w:rPr>
          <w:rFonts w:ascii="Palatino Linotype" w:hAnsi="Palatino Linotype" w:cs="Arial"/>
        </w:rPr>
        <w:t>do</w:t>
      </w:r>
      <w:r w:rsidR="002A0546">
        <w:rPr>
          <w:rFonts w:ascii="Palatino Linotype" w:hAnsi="Palatino Linotype" w:cs="Arial"/>
        </w:rPr>
        <w:t xml:space="preserve"> las facultades y </w:t>
      </w:r>
      <w:r w:rsidR="006C53E0" w:rsidRPr="006C53E0">
        <w:rPr>
          <w:rFonts w:ascii="Palatino Linotype" w:hAnsi="Palatino Linotype" w:cs="Arial"/>
        </w:rPr>
        <w:t>competencia</w:t>
      </w:r>
      <w:r w:rsidR="002A0546">
        <w:rPr>
          <w:rFonts w:ascii="Palatino Linotype" w:hAnsi="Palatino Linotype" w:cs="Arial"/>
        </w:rPr>
        <w:t>s</w:t>
      </w:r>
      <w:r w:rsidR="006C53E0" w:rsidRPr="006C53E0">
        <w:rPr>
          <w:rFonts w:ascii="Palatino Linotype" w:hAnsi="Palatino Linotype" w:cs="Arial"/>
        </w:rPr>
        <w:t xml:space="preserve"> </w:t>
      </w:r>
      <w:r w:rsidR="00BF0464">
        <w:rPr>
          <w:rFonts w:ascii="Palatino Linotype" w:hAnsi="Palatino Linotype" w:cs="Arial"/>
        </w:rPr>
        <w:t>que corresponden a</w:t>
      </w:r>
      <w:r w:rsidR="006C53E0" w:rsidRPr="006C53E0">
        <w:rPr>
          <w:rFonts w:ascii="Palatino Linotype" w:hAnsi="Palatino Linotype" w:cs="Arial"/>
        </w:rPr>
        <w:t xml:space="preserve"> la Secretaría de Desarrollo Urbano y Metropolitano del Gobierno del Estado de México</w:t>
      </w:r>
      <w:r w:rsidR="002A0546">
        <w:rPr>
          <w:rFonts w:ascii="Palatino Linotype" w:hAnsi="Palatino Linotype" w:cs="Arial"/>
        </w:rPr>
        <w:t>.</w:t>
      </w:r>
    </w:p>
    <w:p w:rsidR="006C53E0" w:rsidRDefault="006C53E0" w:rsidP="0076436E">
      <w:pPr>
        <w:spacing w:line="360" w:lineRule="auto"/>
        <w:jc w:val="both"/>
        <w:rPr>
          <w:rFonts w:ascii="Palatino Linotype" w:hAnsi="Palatino Linotype" w:cs="Arial"/>
        </w:rPr>
      </w:pPr>
    </w:p>
    <w:p w:rsidR="0076436E" w:rsidRDefault="00746661" w:rsidP="0076436E">
      <w:pPr>
        <w:spacing w:line="360" w:lineRule="auto"/>
        <w:jc w:val="both"/>
        <w:rPr>
          <w:rFonts w:ascii="Palatino Linotype" w:hAnsi="Palatino Linotype" w:cs="Arial"/>
        </w:rPr>
      </w:pPr>
      <w:r w:rsidRPr="002E6BDD">
        <w:rPr>
          <w:rFonts w:ascii="Palatino Linotype" w:hAnsi="Palatino Linotype" w:cs="Arial"/>
        </w:rPr>
        <w:t xml:space="preserve">En ese sentido, </w:t>
      </w:r>
      <w:r w:rsidR="00F05AC0">
        <w:rPr>
          <w:rFonts w:ascii="Palatino Linotype" w:hAnsi="Palatino Linotype" w:cs="Arial"/>
          <w:b/>
        </w:rPr>
        <w:t>EL</w:t>
      </w:r>
      <w:r w:rsidRPr="002E6BDD">
        <w:rPr>
          <w:rFonts w:ascii="Palatino Linotype" w:hAnsi="Palatino Linotype" w:cs="Arial"/>
          <w:b/>
        </w:rPr>
        <w:t xml:space="preserve"> RECURRENTE</w:t>
      </w:r>
      <w:r w:rsidRPr="002E6BDD">
        <w:rPr>
          <w:rFonts w:ascii="Palatino Linotype" w:hAnsi="Palatino Linotype" w:cs="Arial"/>
        </w:rPr>
        <w:t xml:space="preserve"> inconforme con la respuesta otorgada por </w:t>
      </w:r>
      <w:r w:rsidRPr="002E6BDD">
        <w:rPr>
          <w:rFonts w:ascii="Palatino Linotype" w:hAnsi="Palatino Linotype" w:cs="Arial"/>
          <w:b/>
        </w:rPr>
        <w:t>EL SUJETO OBLIGADO,</w:t>
      </w:r>
      <w:r w:rsidRPr="002E6BDD">
        <w:rPr>
          <w:rFonts w:ascii="Palatino Linotype" w:hAnsi="Palatino Linotype" w:cs="Arial"/>
        </w:rPr>
        <w:t xml:space="preserve"> interpuso el recurso de revisión de mérito</w:t>
      </w:r>
      <w:r w:rsidR="009B06AC">
        <w:rPr>
          <w:rFonts w:ascii="Palatino Linotype" w:hAnsi="Palatino Linotype" w:cs="Arial"/>
        </w:rPr>
        <w:t xml:space="preserve">, </w:t>
      </w:r>
      <w:r w:rsidR="00BF0464">
        <w:rPr>
          <w:rFonts w:ascii="Palatino Linotype" w:hAnsi="Palatino Linotype" w:cs="Arial"/>
        </w:rPr>
        <w:t>argumentando</w:t>
      </w:r>
      <w:r w:rsidR="009B06AC">
        <w:rPr>
          <w:rFonts w:ascii="Palatino Linotype" w:hAnsi="Palatino Linotype" w:cs="Arial"/>
        </w:rPr>
        <w:t xml:space="preserve"> </w:t>
      </w:r>
      <w:r w:rsidR="002A0546">
        <w:rPr>
          <w:rFonts w:ascii="Palatino Linotype" w:hAnsi="Palatino Linotype" w:cs="Arial"/>
        </w:rPr>
        <w:t>la falta de fundamentación en la misma y realizando manifestaciones unilaterales que el mismo deduce.</w:t>
      </w:r>
    </w:p>
    <w:p w:rsidR="009B06AC" w:rsidRDefault="009B06AC" w:rsidP="0076436E">
      <w:pPr>
        <w:spacing w:line="360" w:lineRule="auto"/>
        <w:jc w:val="both"/>
        <w:rPr>
          <w:rFonts w:ascii="Palatino Linotype" w:hAnsi="Palatino Linotype" w:cs="Arial"/>
        </w:rPr>
      </w:pPr>
    </w:p>
    <w:p w:rsidR="00F05AC0" w:rsidRDefault="00F05AC0" w:rsidP="0076436E">
      <w:pPr>
        <w:spacing w:line="360" w:lineRule="auto"/>
        <w:jc w:val="both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</w:rPr>
        <w:t xml:space="preserve">Derivado de </w:t>
      </w:r>
      <w:r w:rsidRPr="00722925">
        <w:rPr>
          <w:rFonts w:ascii="Palatino Linotype" w:hAnsi="Palatino Linotype" w:cs="Arial"/>
        </w:rPr>
        <w:t>lo anterior,</w:t>
      </w:r>
      <w:r>
        <w:rPr>
          <w:rFonts w:ascii="Palatino Linotype" w:hAnsi="Palatino Linotype" w:cs="Arial"/>
        </w:rPr>
        <w:t xml:space="preserve"> </w:t>
      </w:r>
      <w:r w:rsidRPr="00722925">
        <w:rPr>
          <w:rFonts w:ascii="Palatino Linotype" w:hAnsi="Palatino Linotype" w:cs="Arial"/>
        </w:rPr>
        <w:t xml:space="preserve">la Ponencia </w:t>
      </w:r>
      <w:proofErr w:type="spellStart"/>
      <w:r w:rsidRPr="00722925">
        <w:rPr>
          <w:rFonts w:ascii="Palatino Linotype" w:hAnsi="Palatino Linotype" w:cs="Arial"/>
        </w:rPr>
        <w:t>Resolutura</w:t>
      </w:r>
      <w:proofErr w:type="spellEnd"/>
      <w:r w:rsidRPr="00722925">
        <w:rPr>
          <w:rFonts w:ascii="Palatino Linotype" w:hAnsi="Palatino Linotype" w:cs="Arial"/>
        </w:rPr>
        <w:t xml:space="preserve"> </w:t>
      </w:r>
      <w:r w:rsidR="00ED67CA">
        <w:rPr>
          <w:rFonts w:ascii="Palatino Linotype" w:hAnsi="Palatino Linotype" w:cs="Arial"/>
        </w:rPr>
        <w:t>consideró como infundados</w:t>
      </w:r>
      <w:r>
        <w:rPr>
          <w:rFonts w:ascii="Palatino Linotype" w:hAnsi="Palatino Linotype" w:cs="Arial"/>
        </w:rPr>
        <w:t xml:space="preserve"> los motivos o razones de inconformidad y </w:t>
      </w:r>
      <w:r w:rsidRPr="00722925">
        <w:rPr>
          <w:rFonts w:ascii="Palatino Linotype" w:hAnsi="Palatino Linotype" w:cs="Arial"/>
        </w:rPr>
        <w:t xml:space="preserve">determinó </w:t>
      </w:r>
      <w:r>
        <w:rPr>
          <w:rFonts w:ascii="Palatino Linotype" w:hAnsi="Palatino Linotype" w:cs="Arial"/>
          <w:b/>
        </w:rPr>
        <w:t>CONFIRMAR</w:t>
      </w:r>
      <w:r w:rsidRPr="00722925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 xml:space="preserve">la respuesta del </w:t>
      </w:r>
      <w:r w:rsidRPr="00A467B5">
        <w:rPr>
          <w:rFonts w:ascii="Palatino Linotype" w:hAnsi="Palatino Linotype" w:cs="Arial"/>
          <w:b/>
        </w:rPr>
        <w:t>SUJETO OBLIGADO</w:t>
      </w:r>
      <w:r>
        <w:rPr>
          <w:rFonts w:ascii="Palatino Linotype" w:hAnsi="Palatino Linotype" w:cs="Arial"/>
          <w:b/>
        </w:rPr>
        <w:t>.</w:t>
      </w:r>
    </w:p>
    <w:p w:rsidR="0076436E" w:rsidRDefault="0076436E" w:rsidP="0076436E">
      <w:pPr>
        <w:spacing w:line="360" w:lineRule="auto"/>
        <w:jc w:val="both"/>
        <w:rPr>
          <w:rFonts w:ascii="Palatino Linotype" w:hAnsi="Palatino Linotype" w:cs="Arial"/>
          <w:b/>
        </w:rPr>
      </w:pPr>
    </w:p>
    <w:p w:rsidR="00F05AC0" w:rsidRDefault="00F05AC0" w:rsidP="0076436E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 w:cs="Arial"/>
        </w:rPr>
        <w:t xml:space="preserve">En ese sentido, </w:t>
      </w:r>
      <w:r w:rsidRPr="00D93A88">
        <w:rPr>
          <w:rFonts w:ascii="Palatino Linotype" w:hAnsi="Palatino Linotype"/>
        </w:rPr>
        <w:t>l</w:t>
      </w:r>
      <w:r>
        <w:rPr>
          <w:rFonts w:ascii="Palatino Linotype" w:hAnsi="Palatino Linotype"/>
        </w:rPr>
        <w:t>a</w:t>
      </w:r>
      <w:r w:rsidRPr="00D93A88">
        <w:rPr>
          <w:rFonts w:ascii="Palatino Linotype" w:hAnsi="Palatino Linotype"/>
        </w:rPr>
        <w:t xml:space="preserve"> que suscribe</w:t>
      </w:r>
      <w:r>
        <w:rPr>
          <w:rFonts w:ascii="Palatino Linotype" w:hAnsi="Palatino Linotype"/>
        </w:rPr>
        <w:t xml:space="preserve">, si bien coincide en términos generales con el estudio de la resolución en comento, difiero </w:t>
      </w:r>
      <w:r w:rsidRPr="00D93A88">
        <w:rPr>
          <w:rFonts w:ascii="Palatino Linotype" w:hAnsi="Palatino Linotype"/>
        </w:rPr>
        <w:t>respecto a</w:t>
      </w:r>
      <w:r>
        <w:rPr>
          <w:rFonts w:ascii="Palatino Linotype" w:hAnsi="Palatino Linotype"/>
        </w:rPr>
        <w:t>l sentido de la misma</w:t>
      </w:r>
      <w:r>
        <w:rPr>
          <w:rFonts w:ascii="Palatino Linotype" w:hAnsi="Palatino Linotype"/>
          <w:b/>
        </w:rPr>
        <w:t xml:space="preserve">. </w:t>
      </w:r>
      <w:r w:rsidRPr="003C72D2">
        <w:rPr>
          <w:rFonts w:ascii="Palatino Linotype" w:hAnsi="Palatino Linotype"/>
        </w:rPr>
        <w:t>L</w:t>
      </w:r>
      <w:r>
        <w:rPr>
          <w:rFonts w:ascii="Palatino Linotype" w:hAnsi="Palatino Linotype"/>
        </w:rPr>
        <w:t>o anterior es a</w:t>
      </w:r>
      <w:r w:rsidR="00F6054C">
        <w:rPr>
          <w:rFonts w:ascii="Palatino Linotype" w:hAnsi="Palatino Linotype"/>
        </w:rPr>
        <w:t>sí, de acuerdo con lo siguiente.</w:t>
      </w:r>
    </w:p>
    <w:p w:rsidR="0076436E" w:rsidRDefault="0076436E" w:rsidP="0076436E">
      <w:pPr>
        <w:spacing w:line="360" w:lineRule="auto"/>
        <w:jc w:val="both"/>
        <w:rPr>
          <w:rFonts w:ascii="Palatino Linotype" w:hAnsi="Palatino Linotype"/>
        </w:rPr>
      </w:pPr>
    </w:p>
    <w:p w:rsidR="00F05AC0" w:rsidRDefault="009B06AC" w:rsidP="0076436E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E</w:t>
      </w:r>
      <w:r w:rsidR="00F05AC0">
        <w:rPr>
          <w:rFonts w:ascii="Palatino Linotype" w:hAnsi="Palatino Linotype"/>
        </w:rPr>
        <w:t xml:space="preserve">s necesario precisar que de conformidad con el artículo 186 de la </w:t>
      </w:r>
      <w:r w:rsidR="00F05AC0" w:rsidRPr="00B918F9">
        <w:rPr>
          <w:rFonts w:ascii="Palatino Linotype" w:hAnsi="Palatino Linotype" w:cs="Arial"/>
        </w:rPr>
        <w:t>Ley de Transparencia y Acceso a la Información Pública del Estado de México y Municipios</w:t>
      </w:r>
      <w:r w:rsidR="00F05AC0">
        <w:rPr>
          <w:rFonts w:ascii="Palatino Linotype" w:hAnsi="Palatino Linotype" w:cs="Arial"/>
        </w:rPr>
        <w:t>,</w:t>
      </w:r>
      <w:r w:rsidR="00F05AC0">
        <w:rPr>
          <w:rFonts w:ascii="Palatino Linotype" w:hAnsi="Palatino Linotype"/>
        </w:rPr>
        <w:t xml:space="preserve"> las Resoluciones emitidas por este Órgano Garante podrán:</w:t>
      </w:r>
    </w:p>
    <w:p w:rsidR="0076436E" w:rsidRDefault="0076436E" w:rsidP="0076436E">
      <w:pPr>
        <w:spacing w:line="360" w:lineRule="auto"/>
        <w:jc w:val="both"/>
        <w:rPr>
          <w:rFonts w:ascii="Palatino Linotype" w:hAnsi="Palatino Linotype"/>
        </w:rPr>
      </w:pPr>
    </w:p>
    <w:p w:rsidR="00F05AC0" w:rsidRPr="00F05AC0" w:rsidRDefault="00F05AC0" w:rsidP="0076436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Palatino Linotype" w:hAnsi="Palatino Linotype"/>
          <w:b/>
          <w:u w:val="single"/>
        </w:rPr>
      </w:pPr>
      <w:r w:rsidRPr="00F05AC0">
        <w:rPr>
          <w:rFonts w:ascii="Palatino Linotype" w:hAnsi="Palatino Linotype"/>
          <w:b/>
          <w:u w:val="single"/>
        </w:rPr>
        <w:lastRenderedPageBreak/>
        <w:t xml:space="preserve">Desechar o sobreseer el recurso; </w:t>
      </w:r>
    </w:p>
    <w:p w:rsidR="00F05AC0" w:rsidRPr="000745C7" w:rsidRDefault="00F05AC0" w:rsidP="0076436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Palatino Linotype" w:hAnsi="Palatino Linotype"/>
          <w:b/>
          <w:u w:val="single"/>
        </w:rPr>
      </w:pPr>
      <w:r w:rsidRPr="000745C7">
        <w:rPr>
          <w:rFonts w:ascii="Palatino Linotype" w:hAnsi="Palatino Linotype"/>
          <w:b/>
          <w:u w:val="single"/>
        </w:rPr>
        <w:t xml:space="preserve">Confirmar la respuesta del sujeto obligado; </w:t>
      </w:r>
    </w:p>
    <w:p w:rsidR="00F05AC0" w:rsidRPr="00274EF7" w:rsidRDefault="00F05AC0" w:rsidP="0076436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Palatino Linotype" w:hAnsi="Palatino Linotype"/>
        </w:rPr>
      </w:pPr>
      <w:r w:rsidRPr="00F05AC0">
        <w:rPr>
          <w:rFonts w:ascii="Palatino Linotype" w:hAnsi="Palatino Linotype"/>
        </w:rPr>
        <w:t>Revocar o modificar la respuesta del sujeto obligado</w:t>
      </w:r>
      <w:r w:rsidRPr="00274EF7">
        <w:rPr>
          <w:rFonts w:ascii="Palatino Linotype" w:hAnsi="Palatino Linotype"/>
        </w:rPr>
        <w:t xml:space="preserve">; y </w:t>
      </w:r>
    </w:p>
    <w:p w:rsidR="00DF7B8B" w:rsidRDefault="00F05AC0" w:rsidP="00DF7B8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Palatino Linotype" w:hAnsi="Palatino Linotype"/>
        </w:rPr>
      </w:pPr>
      <w:r w:rsidRPr="00274EF7">
        <w:rPr>
          <w:rFonts w:ascii="Palatino Linotype" w:hAnsi="Palatino Linotype"/>
        </w:rPr>
        <w:t>Ordenar la entrega de la información.</w:t>
      </w:r>
    </w:p>
    <w:p w:rsidR="00DF7B8B" w:rsidRPr="00DF7B8B" w:rsidRDefault="00DF7B8B" w:rsidP="00DF7B8B">
      <w:pPr>
        <w:spacing w:line="360" w:lineRule="auto"/>
        <w:jc w:val="both"/>
        <w:rPr>
          <w:rFonts w:ascii="Palatino Linotype" w:hAnsi="Palatino Linotype"/>
        </w:rPr>
      </w:pPr>
    </w:p>
    <w:p w:rsidR="00F05AC0" w:rsidRDefault="00F05AC0" w:rsidP="0076436E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En el caso part</w:t>
      </w:r>
      <w:r w:rsidR="008A0882">
        <w:rPr>
          <w:rFonts w:ascii="Palatino Linotype" w:hAnsi="Palatino Linotype"/>
        </w:rPr>
        <w:t>icular de las fracciones I y II</w:t>
      </w:r>
      <w:r>
        <w:rPr>
          <w:rFonts w:ascii="Palatino Linotype" w:hAnsi="Palatino Linotype"/>
        </w:rPr>
        <w:t xml:space="preserve">, y en relación a dichos sentidos se procede a </w:t>
      </w:r>
      <w:r w:rsidR="006F1963">
        <w:rPr>
          <w:rFonts w:ascii="Palatino Linotype" w:hAnsi="Palatino Linotype"/>
          <w:b/>
        </w:rPr>
        <w:t xml:space="preserve">CONFIRMAR </w:t>
      </w:r>
      <w:r w:rsidR="006F1963">
        <w:rPr>
          <w:rFonts w:ascii="Palatino Linotype" w:hAnsi="Palatino Linotype"/>
        </w:rPr>
        <w:t>la</w:t>
      </w:r>
      <w:r>
        <w:rPr>
          <w:rFonts w:ascii="Palatino Linotype" w:hAnsi="Palatino Linotype"/>
        </w:rPr>
        <w:t xml:space="preserve"> respuesta de los Sujetos Obligados cuando se </w:t>
      </w:r>
      <w:r w:rsidRPr="008A0882">
        <w:rPr>
          <w:rFonts w:ascii="Palatino Linotype" w:hAnsi="Palatino Linotype"/>
          <w:b/>
        </w:rPr>
        <w:t>tiene por colmado</w:t>
      </w:r>
      <w:r>
        <w:rPr>
          <w:rFonts w:ascii="Palatino Linotype" w:hAnsi="Palatino Linotype"/>
        </w:rPr>
        <w:t xml:space="preserve"> el derecho de acceso a la Información de los particulares, mientras que se </w:t>
      </w:r>
      <w:r>
        <w:rPr>
          <w:rFonts w:ascii="Palatino Linotype" w:hAnsi="Palatino Linotype"/>
          <w:b/>
        </w:rPr>
        <w:t>SOBRESEE</w:t>
      </w:r>
      <w:r>
        <w:rPr>
          <w:rFonts w:ascii="Palatino Linotype" w:hAnsi="Palatino Linotype"/>
        </w:rPr>
        <w:t xml:space="preserve"> el recurso de revisión cuando una vez admitido se actualice alguno de los supuestos previstos en el numeral 192 de la Ley de la materia</w:t>
      </w:r>
      <w:r w:rsidR="00974DDF">
        <w:rPr>
          <w:rFonts w:ascii="Palatino Linotype" w:hAnsi="Palatino Linotype"/>
        </w:rPr>
        <w:t>.</w:t>
      </w:r>
    </w:p>
    <w:p w:rsidR="0076436E" w:rsidRDefault="0076436E" w:rsidP="0076436E">
      <w:pPr>
        <w:spacing w:line="360" w:lineRule="auto"/>
        <w:jc w:val="both"/>
        <w:rPr>
          <w:rFonts w:ascii="Palatino Linotype" w:hAnsi="Palatino Linotype"/>
        </w:rPr>
      </w:pPr>
    </w:p>
    <w:p w:rsidR="009B06AC" w:rsidRDefault="00F05AC0" w:rsidP="0076436E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Así, en el presente caso, si bien del estudio realizado por la Ponencia </w:t>
      </w:r>
      <w:proofErr w:type="spellStart"/>
      <w:r>
        <w:rPr>
          <w:rFonts w:ascii="Palatino Linotype" w:hAnsi="Palatino Linotype"/>
        </w:rPr>
        <w:t>Resolutora</w:t>
      </w:r>
      <w:proofErr w:type="spellEnd"/>
      <w:r>
        <w:rPr>
          <w:rFonts w:ascii="Palatino Linotype" w:hAnsi="Palatino Linotype"/>
        </w:rPr>
        <w:t xml:space="preserve"> determinó </w:t>
      </w:r>
      <w:r w:rsidRPr="000745C7">
        <w:rPr>
          <w:rFonts w:ascii="Palatino Linotype" w:hAnsi="Palatino Linotype"/>
          <w:b/>
        </w:rPr>
        <w:t>CONFIRMAR</w:t>
      </w:r>
      <w:r w:rsidR="00377D75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la respuesta otorgada por </w:t>
      </w:r>
      <w:r w:rsidRPr="00630280">
        <w:rPr>
          <w:rFonts w:ascii="Palatino Linotype" w:hAnsi="Palatino Linotype"/>
          <w:b/>
        </w:rPr>
        <w:t>EL SUJETO OBLIGADO</w:t>
      </w:r>
      <w:r>
        <w:rPr>
          <w:rFonts w:ascii="Palatino Linotype" w:hAnsi="Palatino Linotype"/>
        </w:rPr>
        <w:t xml:space="preserve"> en</w:t>
      </w:r>
      <w:r w:rsidR="00377D75">
        <w:rPr>
          <w:rFonts w:ascii="Palatino Linotype" w:hAnsi="Palatino Linotype"/>
        </w:rPr>
        <w:t xml:space="preserve"> razón de que </w:t>
      </w:r>
      <w:r w:rsidR="002A0546">
        <w:rPr>
          <w:rFonts w:ascii="Palatino Linotype" w:hAnsi="Palatino Linotype"/>
        </w:rPr>
        <w:t>éste resulta incompetente para dar atención a</w:t>
      </w:r>
      <w:r>
        <w:rPr>
          <w:rFonts w:ascii="Palatino Linotype" w:hAnsi="Palatino Linotype"/>
        </w:rPr>
        <w:t xml:space="preserve"> la solicitud de acceso a la información del </w:t>
      </w:r>
      <w:r>
        <w:rPr>
          <w:rFonts w:ascii="Palatino Linotype" w:hAnsi="Palatino Linotype"/>
          <w:b/>
        </w:rPr>
        <w:t xml:space="preserve">RECURRENTE, </w:t>
      </w:r>
      <w:r>
        <w:rPr>
          <w:rFonts w:ascii="Palatino Linotype" w:hAnsi="Palatino Linotype"/>
        </w:rPr>
        <w:t>también lo es que</w:t>
      </w:r>
      <w:r w:rsidR="00377D75">
        <w:rPr>
          <w:rFonts w:ascii="Palatino Linotype" w:hAnsi="Palatino Linotype"/>
        </w:rPr>
        <w:t>,</w:t>
      </w:r>
      <w:r>
        <w:rPr>
          <w:rFonts w:ascii="Palatino Linotype" w:hAnsi="Palatino Linotype"/>
        </w:rPr>
        <w:t xml:space="preserve"> a criterio de la que suscribe</w:t>
      </w:r>
      <w:r w:rsidR="00492DAF">
        <w:rPr>
          <w:rFonts w:ascii="Palatino Linotype" w:hAnsi="Palatino Linotype"/>
        </w:rPr>
        <w:t>,</w:t>
      </w:r>
      <w:r>
        <w:rPr>
          <w:rFonts w:ascii="Palatino Linotype" w:hAnsi="Palatino Linotype"/>
        </w:rPr>
        <w:t xml:space="preserve"> </w:t>
      </w:r>
      <w:r w:rsidR="00492DAF">
        <w:rPr>
          <w:rFonts w:ascii="Palatino Linotype" w:hAnsi="Palatino Linotype"/>
        </w:rPr>
        <w:t xml:space="preserve">dicho sentido de la resolución implicaría afirmar que </w:t>
      </w:r>
      <w:r w:rsidR="002A0546">
        <w:rPr>
          <w:rFonts w:ascii="Palatino Linotype" w:hAnsi="Palatino Linotype"/>
        </w:rPr>
        <w:t xml:space="preserve">la respuesta es en su totalidad correcta y </w:t>
      </w:r>
      <w:r w:rsidR="006965DC">
        <w:rPr>
          <w:rFonts w:ascii="Palatino Linotype" w:hAnsi="Palatino Linotype"/>
        </w:rPr>
        <w:t xml:space="preserve">el ciudadano </w:t>
      </w:r>
      <w:r w:rsidR="002A0546">
        <w:rPr>
          <w:rFonts w:ascii="Palatino Linotype" w:hAnsi="Palatino Linotype"/>
        </w:rPr>
        <w:t xml:space="preserve">con ello contaba con la información suficiente para realizar una nueva solicitud ante el Sujeto Obligado competente </w:t>
      </w:r>
      <w:r w:rsidR="006965DC">
        <w:rPr>
          <w:rFonts w:ascii="Palatino Linotype" w:hAnsi="Palatino Linotype"/>
        </w:rPr>
        <w:t xml:space="preserve">y por ende </w:t>
      </w:r>
      <w:r w:rsidR="002A0546">
        <w:rPr>
          <w:rFonts w:ascii="Palatino Linotype" w:hAnsi="Palatino Linotype"/>
        </w:rPr>
        <w:t xml:space="preserve">tener </w:t>
      </w:r>
      <w:r w:rsidR="006965DC">
        <w:rPr>
          <w:rFonts w:ascii="Palatino Linotype" w:hAnsi="Palatino Linotype"/>
        </w:rPr>
        <w:t>colmado su derecho</w:t>
      </w:r>
      <w:r w:rsidR="009B06AC">
        <w:rPr>
          <w:rFonts w:ascii="Palatino Linotype" w:hAnsi="Palatino Linotype"/>
        </w:rPr>
        <w:t>.</w:t>
      </w:r>
    </w:p>
    <w:p w:rsidR="009B06AC" w:rsidRDefault="009B06AC" w:rsidP="0076436E">
      <w:pPr>
        <w:spacing w:line="360" w:lineRule="auto"/>
        <w:jc w:val="both"/>
        <w:rPr>
          <w:rFonts w:ascii="Palatino Linotype" w:hAnsi="Palatino Linotype"/>
        </w:rPr>
      </w:pPr>
    </w:p>
    <w:p w:rsidR="002A0546" w:rsidRDefault="006965DC" w:rsidP="00DF1FF0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Sin embargo, dicha situación resulta equ</w:t>
      </w:r>
      <w:r w:rsidR="00080BCA">
        <w:rPr>
          <w:rFonts w:ascii="Palatino Linotype" w:hAnsi="Palatino Linotype"/>
        </w:rPr>
        <w:t>í</w:t>
      </w:r>
      <w:r>
        <w:rPr>
          <w:rFonts w:ascii="Palatino Linotype" w:hAnsi="Palatino Linotype"/>
        </w:rPr>
        <w:t>voca</w:t>
      </w:r>
      <w:r w:rsidR="00C353B4">
        <w:rPr>
          <w:rFonts w:ascii="Palatino Linotype" w:hAnsi="Palatino Linotype"/>
        </w:rPr>
        <w:t xml:space="preserve">, </w:t>
      </w:r>
      <w:r>
        <w:rPr>
          <w:rFonts w:ascii="Palatino Linotype" w:hAnsi="Palatino Linotype"/>
        </w:rPr>
        <w:t>pues de</w:t>
      </w:r>
      <w:r w:rsidR="002A0546">
        <w:rPr>
          <w:rFonts w:ascii="Palatino Linotype" w:hAnsi="Palatino Linotype"/>
        </w:rPr>
        <w:t xml:space="preserve">l estudio realizado por la propia Ponencia </w:t>
      </w:r>
      <w:proofErr w:type="spellStart"/>
      <w:r w:rsidR="002A0546">
        <w:rPr>
          <w:rFonts w:ascii="Palatino Linotype" w:hAnsi="Palatino Linotype"/>
        </w:rPr>
        <w:t>Resolutora</w:t>
      </w:r>
      <w:proofErr w:type="spellEnd"/>
      <w:r w:rsidR="002A0546">
        <w:rPr>
          <w:rFonts w:ascii="Palatino Linotype" w:hAnsi="Palatino Linotype"/>
        </w:rPr>
        <w:t xml:space="preserve"> se advierte que </w:t>
      </w:r>
      <w:r w:rsidR="00DF1FF0" w:rsidRPr="00DF1FF0">
        <w:rPr>
          <w:rFonts w:ascii="Palatino Linotype" w:hAnsi="Palatino Linotype"/>
        </w:rPr>
        <w:t>la Comisión Estatal de Factibilidad es la autoridad competente para la emisión del dictamen único de factibilidad</w:t>
      </w:r>
      <w:r w:rsidR="00DF1FF0">
        <w:rPr>
          <w:rFonts w:ascii="Palatino Linotype" w:hAnsi="Palatino Linotype"/>
        </w:rPr>
        <w:t xml:space="preserve"> y</w:t>
      </w:r>
      <w:r w:rsidR="00DF1FF0" w:rsidRPr="00DF1FF0">
        <w:rPr>
          <w:rFonts w:ascii="Palatino Linotype" w:hAnsi="Palatino Linotype"/>
        </w:rPr>
        <w:t xml:space="preserve"> </w:t>
      </w:r>
      <w:r w:rsidR="00DF1FF0">
        <w:rPr>
          <w:rFonts w:ascii="Palatino Linotype" w:hAnsi="Palatino Linotype"/>
        </w:rPr>
        <w:t>aun cuando ésta se encuentra actualmente presidida por</w:t>
      </w:r>
      <w:r w:rsidR="00DF1FF0" w:rsidRPr="00DF1FF0">
        <w:rPr>
          <w:rFonts w:ascii="Palatino Linotype" w:hAnsi="Palatino Linotype"/>
        </w:rPr>
        <w:t xml:space="preserve"> la Secretaría de Desarrollo Urbano y </w:t>
      </w:r>
      <w:r w:rsidR="00DF1FF0" w:rsidRPr="00DF1FF0">
        <w:rPr>
          <w:rFonts w:ascii="Palatino Linotype" w:hAnsi="Palatino Linotype"/>
        </w:rPr>
        <w:lastRenderedPageBreak/>
        <w:t>Metropolitano</w:t>
      </w:r>
      <w:r w:rsidR="00DF1FF0">
        <w:rPr>
          <w:rFonts w:ascii="Palatino Linotype" w:hAnsi="Palatino Linotype"/>
        </w:rPr>
        <w:t xml:space="preserve">, </w:t>
      </w:r>
      <w:r w:rsidR="00DF1FF0" w:rsidRPr="00DF1FF0">
        <w:rPr>
          <w:rFonts w:ascii="Palatino Linotype" w:hAnsi="Palatino Linotype"/>
        </w:rPr>
        <w:t>del análisis a las distintas disposiciones relacionadas con la Comisión Estatal de Factibilidad,</w:t>
      </w:r>
      <w:r w:rsidR="00DF1FF0">
        <w:rPr>
          <w:rFonts w:ascii="Palatino Linotype" w:hAnsi="Palatino Linotype"/>
        </w:rPr>
        <w:t xml:space="preserve"> se </w:t>
      </w:r>
      <w:r w:rsidR="00DF1FF0" w:rsidRPr="00DF1FF0">
        <w:rPr>
          <w:rFonts w:ascii="Palatino Linotype" w:hAnsi="Palatino Linotype"/>
        </w:rPr>
        <w:t>advierte que la Secretar</w:t>
      </w:r>
      <w:r w:rsidR="00BF0464">
        <w:rPr>
          <w:rFonts w:ascii="Palatino Linotype" w:hAnsi="Palatino Linotype"/>
        </w:rPr>
        <w:t>í</w:t>
      </w:r>
      <w:r w:rsidR="00DF1FF0" w:rsidRPr="00DF1FF0">
        <w:rPr>
          <w:rFonts w:ascii="Palatino Linotype" w:hAnsi="Palatino Linotype"/>
        </w:rPr>
        <w:t xml:space="preserve">a facultada para conocer sobre los actos de la Comisión de Factibilidad, lo es la </w:t>
      </w:r>
      <w:r w:rsidR="00BF0464">
        <w:rPr>
          <w:rFonts w:ascii="Palatino Linotype" w:hAnsi="Palatino Linotype"/>
        </w:rPr>
        <w:t>de</w:t>
      </w:r>
      <w:r w:rsidR="00DF1FF0" w:rsidRPr="00DF1FF0">
        <w:rPr>
          <w:rFonts w:ascii="Palatino Linotype" w:hAnsi="Palatino Linotype"/>
        </w:rPr>
        <w:t xml:space="preserve"> de Justicia y Derechos Humanos y no así la de Desarrollo Urbano y Metropolitano.</w:t>
      </w:r>
    </w:p>
    <w:p w:rsidR="002A0546" w:rsidRDefault="002A0546" w:rsidP="0076436E">
      <w:pPr>
        <w:spacing w:line="360" w:lineRule="auto"/>
        <w:jc w:val="both"/>
        <w:rPr>
          <w:rFonts w:ascii="Palatino Linotype" w:hAnsi="Palatino Linotype"/>
        </w:rPr>
      </w:pPr>
    </w:p>
    <w:p w:rsidR="00DF1FF0" w:rsidRPr="00DF1FF0" w:rsidRDefault="00DF1FF0" w:rsidP="00DF1FF0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Entonces, remitiéndonos a</w:t>
      </w:r>
      <w:r w:rsidRPr="00DF1FF0">
        <w:rPr>
          <w:rFonts w:ascii="Palatino Linotype" w:hAnsi="Palatino Linotype"/>
        </w:rPr>
        <w:t xml:space="preserve">l caso particular de la fracción I se procede a </w:t>
      </w:r>
      <w:r w:rsidRPr="00DF1FF0">
        <w:rPr>
          <w:rFonts w:ascii="Palatino Linotype" w:hAnsi="Palatino Linotype"/>
          <w:b/>
        </w:rPr>
        <w:t>SOBRESEER</w:t>
      </w:r>
      <w:r w:rsidRPr="00DF1FF0">
        <w:rPr>
          <w:rFonts w:ascii="Palatino Linotype" w:hAnsi="Palatino Linotype"/>
        </w:rPr>
        <w:t xml:space="preserve"> el recurso de revisión, cuando una vez admitido se actualice alguno de los supuestos previstos en el numeral 192 de la Ley de la materia:</w:t>
      </w:r>
    </w:p>
    <w:p w:rsidR="00DF1FF0" w:rsidRPr="00DF1FF0" w:rsidRDefault="00DF1FF0" w:rsidP="00DF1FF0">
      <w:pPr>
        <w:spacing w:line="360" w:lineRule="auto"/>
        <w:jc w:val="both"/>
        <w:rPr>
          <w:rFonts w:ascii="Palatino Linotype" w:hAnsi="Palatino Linotype"/>
        </w:rPr>
      </w:pPr>
    </w:p>
    <w:p w:rsidR="00DF1FF0" w:rsidRPr="00DF1FF0" w:rsidRDefault="00DF1FF0" w:rsidP="00DF1FF0">
      <w:pPr>
        <w:ind w:left="709" w:right="757"/>
        <w:jc w:val="both"/>
        <w:rPr>
          <w:rFonts w:ascii="Palatino Linotype" w:hAnsi="Palatino Linotype"/>
          <w:i/>
          <w:sz w:val="22"/>
        </w:rPr>
      </w:pPr>
      <w:r w:rsidRPr="00DF1FF0">
        <w:rPr>
          <w:rFonts w:ascii="Palatino Linotype" w:hAnsi="Palatino Linotype"/>
          <w:i/>
          <w:sz w:val="22"/>
        </w:rPr>
        <w:t>“</w:t>
      </w:r>
      <w:r w:rsidRPr="00DF1FF0">
        <w:rPr>
          <w:rFonts w:ascii="Palatino Linotype" w:hAnsi="Palatino Linotype"/>
          <w:b/>
          <w:i/>
          <w:sz w:val="22"/>
        </w:rPr>
        <w:t>Artículo 192. El recurso será sobreseído</w:t>
      </w:r>
      <w:r w:rsidRPr="00DF1FF0">
        <w:rPr>
          <w:rFonts w:ascii="Palatino Linotype" w:hAnsi="Palatino Linotype"/>
          <w:i/>
          <w:sz w:val="22"/>
        </w:rPr>
        <w:t xml:space="preserve">, en todo o en parte, cuando una vez admitido, se actualicen alguno de los siguientes supuestos: </w:t>
      </w:r>
    </w:p>
    <w:p w:rsidR="00DF1FF0" w:rsidRPr="00DF1FF0" w:rsidRDefault="00DF1FF0" w:rsidP="00DF1FF0">
      <w:pPr>
        <w:ind w:left="709" w:right="757"/>
        <w:jc w:val="both"/>
        <w:rPr>
          <w:rFonts w:ascii="Palatino Linotype" w:hAnsi="Palatino Linotype"/>
          <w:i/>
          <w:sz w:val="22"/>
        </w:rPr>
      </w:pPr>
      <w:r w:rsidRPr="00DF1FF0">
        <w:rPr>
          <w:rFonts w:ascii="Palatino Linotype" w:hAnsi="Palatino Linotype"/>
          <w:i/>
          <w:sz w:val="22"/>
        </w:rPr>
        <w:t>I.</w:t>
      </w:r>
      <w:r w:rsidRPr="00DF1FF0">
        <w:rPr>
          <w:rFonts w:ascii="Palatino Linotype" w:hAnsi="Palatino Linotype"/>
          <w:i/>
          <w:sz w:val="22"/>
        </w:rPr>
        <w:tab/>
        <w:t xml:space="preserve">El recurrente se desista expresamente del recurso; </w:t>
      </w:r>
    </w:p>
    <w:p w:rsidR="00DF1FF0" w:rsidRPr="00DF1FF0" w:rsidRDefault="00DF1FF0" w:rsidP="00DF1FF0">
      <w:pPr>
        <w:ind w:left="709" w:right="757"/>
        <w:jc w:val="both"/>
        <w:rPr>
          <w:rFonts w:ascii="Palatino Linotype" w:hAnsi="Palatino Linotype"/>
          <w:i/>
          <w:sz w:val="22"/>
        </w:rPr>
      </w:pPr>
      <w:r w:rsidRPr="00DF1FF0">
        <w:rPr>
          <w:rFonts w:ascii="Palatino Linotype" w:hAnsi="Palatino Linotype"/>
          <w:i/>
          <w:sz w:val="22"/>
        </w:rPr>
        <w:t>II.</w:t>
      </w:r>
      <w:r w:rsidRPr="00DF1FF0">
        <w:rPr>
          <w:rFonts w:ascii="Palatino Linotype" w:hAnsi="Palatino Linotype"/>
          <w:i/>
          <w:sz w:val="22"/>
        </w:rPr>
        <w:tab/>
        <w:t xml:space="preserve">El recurrente fallezca o, tratándose de personas jurídicas colectivas, se disuelva; </w:t>
      </w:r>
    </w:p>
    <w:p w:rsidR="00DF1FF0" w:rsidRPr="00DF1FF0" w:rsidRDefault="00DF1FF0" w:rsidP="00DF1FF0">
      <w:pPr>
        <w:ind w:left="709" w:right="757"/>
        <w:jc w:val="both"/>
        <w:rPr>
          <w:rFonts w:ascii="Palatino Linotype" w:hAnsi="Palatino Linotype"/>
          <w:i/>
          <w:sz w:val="22"/>
        </w:rPr>
      </w:pPr>
      <w:r w:rsidRPr="00DF1FF0">
        <w:rPr>
          <w:rFonts w:ascii="Palatino Linotype" w:hAnsi="Palatino Linotype"/>
          <w:i/>
          <w:sz w:val="22"/>
        </w:rPr>
        <w:t>III.</w:t>
      </w:r>
      <w:r w:rsidRPr="00DF1FF0">
        <w:rPr>
          <w:rFonts w:ascii="Palatino Linotype" w:hAnsi="Palatino Linotype"/>
          <w:i/>
          <w:sz w:val="22"/>
        </w:rPr>
        <w:tab/>
        <w:t xml:space="preserve">El sujeto obligado responsable del acto lo modifique o revoque de tal manera que el recurso de revisión quede sin materia; </w:t>
      </w:r>
    </w:p>
    <w:p w:rsidR="00DF1FF0" w:rsidRPr="00DF1FF0" w:rsidRDefault="00DF1FF0" w:rsidP="00DF1FF0">
      <w:pPr>
        <w:ind w:left="709" w:right="757"/>
        <w:jc w:val="both"/>
        <w:rPr>
          <w:rFonts w:ascii="Palatino Linotype" w:hAnsi="Palatino Linotype"/>
          <w:i/>
          <w:sz w:val="22"/>
        </w:rPr>
      </w:pPr>
      <w:r w:rsidRPr="00DF1FF0">
        <w:rPr>
          <w:rFonts w:ascii="Palatino Linotype" w:hAnsi="Palatino Linotype"/>
          <w:i/>
          <w:sz w:val="22"/>
        </w:rPr>
        <w:t>IV.</w:t>
      </w:r>
      <w:r w:rsidRPr="00DF1FF0">
        <w:rPr>
          <w:rFonts w:ascii="Palatino Linotype" w:hAnsi="Palatino Linotype"/>
          <w:i/>
          <w:sz w:val="22"/>
        </w:rPr>
        <w:tab/>
        <w:t xml:space="preserve">Admitido el recurso de revisión, aparezca alguna causal de improcedencia en los términos de la presente Ley; y </w:t>
      </w:r>
    </w:p>
    <w:p w:rsidR="00DF1FF0" w:rsidRPr="00DF1FF0" w:rsidRDefault="00DF1FF0" w:rsidP="00DF1FF0">
      <w:pPr>
        <w:ind w:left="709" w:right="757"/>
        <w:jc w:val="both"/>
        <w:rPr>
          <w:rFonts w:ascii="Palatino Linotype" w:hAnsi="Palatino Linotype"/>
          <w:b/>
          <w:i/>
          <w:sz w:val="22"/>
        </w:rPr>
      </w:pPr>
      <w:r w:rsidRPr="00DF1FF0">
        <w:rPr>
          <w:rFonts w:ascii="Palatino Linotype" w:hAnsi="Palatino Linotype"/>
          <w:b/>
          <w:i/>
          <w:sz w:val="22"/>
        </w:rPr>
        <w:t>V.</w:t>
      </w:r>
      <w:r w:rsidRPr="00DF1FF0">
        <w:rPr>
          <w:rFonts w:ascii="Palatino Linotype" w:hAnsi="Palatino Linotype"/>
          <w:b/>
          <w:i/>
          <w:sz w:val="22"/>
        </w:rPr>
        <w:tab/>
        <w:t>Cuando por cualquier motivo quede sin materia el recurso.”</w:t>
      </w:r>
    </w:p>
    <w:p w:rsidR="00DF1FF0" w:rsidRPr="00DF1FF0" w:rsidRDefault="00DF1FF0" w:rsidP="00DF1FF0">
      <w:pPr>
        <w:spacing w:line="360" w:lineRule="auto"/>
        <w:jc w:val="both"/>
        <w:rPr>
          <w:rFonts w:ascii="Palatino Linotype" w:hAnsi="Palatino Linotype"/>
        </w:rPr>
      </w:pPr>
    </w:p>
    <w:p w:rsidR="00DF1FF0" w:rsidRDefault="00DF1FF0" w:rsidP="00DF1FF0">
      <w:pPr>
        <w:spacing w:line="360" w:lineRule="auto"/>
        <w:jc w:val="both"/>
        <w:rPr>
          <w:rFonts w:ascii="Palatino Linotype" w:hAnsi="Palatino Linotype"/>
        </w:rPr>
      </w:pPr>
      <w:r w:rsidRPr="00DF1FF0">
        <w:rPr>
          <w:rFonts w:ascii="Palatino Linotype" w:hAnsi="Palatino Linotype"/>
        </w:rPr>
        <w:t xml:space="preserve">Así, </w:t>
      </w:r>
      <w:r>
        <w:rPr>
          <w:rFonts w:ascii="Palatino Linotype" w:hAnsi="Palatino Linotype"/>
        </w:rPr>
        <w:t xml:space="preserve">se considera que lo procedente era </w:t>
      </w:r>
      <w:r w:rsidRPr="00DF1FF0">
        <w:rPr>
          <w:rFonts w:ascii="Palatino Linotype" w:hAnsi="Palatino Linotype"/>
          <w:b/>
        </w:rPr>
        <w:t>SOBRESEER</w:t>
      </w:r>
      <w:r w:rsidRPr="00DF1FF0">
        <w:rPr>
          <w:rFonts w:ascii="Palatino Linotype" w:hAnsi="Palatino Linotype"/>
        </w:rPr>
        <w:t xml:space="preserve"> el recurso de revisión presentado por </w:t>
      </w:r>
      <w:r w:rsidRPr="00DF1FF0">
        <w:rPr>
          <w:rFonts w:ascii="Palatino Linotype" w:hAnsi="Palatino Linotype"/>
          <w:b/>
        </w:rPr>
        <w:t>EL RECURRENTE</w:t>
      </w:r>
      <w:r w:rsidRPr="00DF1FF0">
        <w:rPr>
          <w:rFonts w:ascii="Palatino Linotype" w:hAnsi="Palatino Linotype"/>
        </w:rPr>
        <w:t xml:space="preserve">, </w:t>
      </w:r>
      <w:r>
        <w:rPr>
          <w:rFonts w:ascii="Palatino Linotype" w:hAnsi="Palatino Linotype"/>
        </w:rPr>
        <w:t>al</w:t>
      </w:r>
      <w:r w:rsidRPr="00DF1FF0">
        <w:rPr>
          <w:rFonts w:ascii="Palatino Linotype" w:hAnsi="Palatino Linotype"/>
        </w:rPr>
        <w:t xml:space="preserve"> actualiza</w:t>
      </w:r>
      <w:r>
        <w:rPr>
          <w:rFonts w:ascii="Palatino Linotype" w:hAnsi="Palatino Linotype"/>
        </w:rPr>
        <w:t>rse</w:t>
      </w:r>
      <w:r w:rsidRPr="00DF1FF0">
        <w:rPr>
          <w:rFonts w:ascii="Palatino Linotype" w:hAnsi="Palatino Linotype"/>
        </w:rPr>
        <w:t xml:space="preserve"> la causal contenida en la fracción </w:t>
      </w:r>
      <w:r>
        <w:rPr>
          <w:rFonts w:ascii="Palatino Linotype" w:hAnsi="Palatino Linotype"/>
        </w:rPr>
        <w:t>V</w:t>
      </w:r>
      <w:r w:rsidRPr="00DF1FF0">
        <w:rPr>
          <w:rFonts w:ascii="Palatino Linotype" w:hAnsi="Palatino Linotype"/>
        </w:rPr>
        <w:t xml:space="preserve">, toda vez que, </w:t>
      </w:r>
      <w:r>
        <w:rPr>
          <w:rFonts w:ascii="Palatino Linotype" w:hAnsi="Palatino Linotype"/>
        </w:rPr>
        <w:t xml:space="preserve">es la Ponencia </w:t>
      </w:r>
      <w:proofErr w:type="spellStart"/>
      <w:r>
        <w:rPr>
          <w:rFonts w:ascii="Palatino Linotype" w:hAnsi="Palatino Linotype"/>
        </w:rPr>
        <w:t>Resolutora</w:t>
      </w:r>
      <w:proofErr w:type="spellEnd"/>
      <w:r>
        <w:rPr>
          <w:rFonts w:ascii="Palatino Linotype" w:hAnsi="Palatino Linotype"/>
        </w:rPr>
        <w:t xml:space="preserve"> quien </w:t>
      </w:r>
      <w:r w:rsidRPr="00DF1FF0">
        <w:rPr>
          <w:rFonts w:ascii="Palatino Linotype" w:hAnsi="Palatino Linotype"/>
        </w:rPr>
        <w:t>orientó a</w:t>
      </w:r>
      <w:r>
        <w:rPr>
          <w:rFonts w:ascii="Palatino Linotype" w:hAnsi="Palatino Linotype"/>
        </w:rPr>
        <w:t>l</w:t>
      </w:r>
      <w:r w:rsidRPr="00DF1FF0">
        <w:rPr>
          <w:rFonts w:ascii="Palatino Linotype" w:hAnsi="Palatino Linotype"/>
        </w:rPr>
        <w:t xml:space="preserve"> </w:t>
      </w:r>
      <w:r w:rsidRPr="00DF1FF0">
        <w:rPr>
          <w:rFonts w:ascii="Palatino Linotype" w:hAnsi="Palatino Linotype"/>
          <w:b/>
        </w:rPr>
        <w:t>RECURRENTE</w:t>
      </w:r>
      <w:r w:rsidRPr="00DF1FF0">
        <w:rPr>
          <w:rFonts w:ascii="Palatino Linotype" w:hAnsi="Palatino Linotype"/>
        </w:rPr>
        <w:t xml:space="preserve"> respecto a que dicha información pudiera obrar en los archivos de la Secretaría de Jus</w:t>
      </w:r>
      <w:r>
        <w:rPr>
          <w:rFonts w:ascii="Palatino Linotype" w:hAnsi="Palatino Linotype"/>
        </w:rPr>
        <w:t>ticia y Derechos Humanos</w:t>
      </w:r>
      <w:r w:rsidRPr="00DF1FF0">
        <w:rPr>
          <w:rFonts w:ascii="Palatino Linotype" w:hAnsi="Palatino Linotype"/>
        </w:rPr>
        <w:t xml:space="preserve">, por lo cual, se considera que el recurso de revisión se queda sin materia, debido a la incompetencia del </w:t>
      </w:r>
      <w:r w:rsidRPr="00DF1FF0">
        <w:rPr>
          <w:rFonts w:ascii="Palatino Linotype" w:hAnsi="Palatino Linotype"/>
          <w:b/>
        </w:rPr>
        <w:t>SUJETO OBLIGADO</w:t>
      </w:r>
      <w:r w:rsidRPr="00DF1FF0">
        <w:rPr>
          <w:rFonts w:ascii="Palatino Linotype" w:hAnsi="Palatino Linotype"/>
        </w:rPr>
        <w:t xml:space="preserve"> para generar, poseer o administrar la información pública requerida.</w:t>
      </w:r>
    </w:p>
    <w:p w:rsidR="00DF1FF0" w:rsidRDefault="00DF1FF0" w:rsidP="0076436E">
      <w:pPr>
        <w:spacing w:line="360" w:lineRule="auto"/>
        <w:jc w:val="both"/>
        <w:rPr>
          <w:rFonts w:ascii="Palatino Linotype" w:hAnsi="Palatino Linotype" w:cs="Arial"/>
        </w:rPr>
      </w:pPr>
    </w:p>
    <w:p w:rsidR="00DF1FF0" w:rsidRDefault="00AC7263" w:rsidP="00DF1FF0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lastRenderedPageBreak/>
        <w:t>P</w:t>
      </w:r>
      <w:r w:rsidR="007A11A6">
        <w:rPr>
          <w:rFonts w:ascii="Palatino Linotype" w:hAnsi="Palatino Linotype" w:cs="Arial"/>
        </w:rPr>
        <w:t>or lo</w:t>
      </w:r>
      <w:r>
        <w:rPr>
          <w:rFonts w:ascii="Palatino Linotype" w:hAnsi="Palatino Linotype" w:cs="Arial"/>
        </w:rPr>
        <w:t xml:space="preserve"> que</w:t>
      </w:r>
      <w:r w:rsidR="007A11A6">
        <w:rPr>
          <w:rFonts w:ascii="Palatino Linotype" w:hAnsi="Palatino Linotype" w:cs="Arial"/>
        </w:rPr>
        <w:t xml:space="preserve"> se </w:t>
      </w:r>
      <w:r w:rsidR="007A11A6">
        <w:rPr>
          <w:rFonts w:ascii="Palatino Linotype" w:hAnsi="Palatino Linotype" w:cs="Arial"/>
          <w:lang w:eastAsia="es-MX"/>
        </w:rPr>
        <w:t xml:space="preserve">emite </w:t>
      </w:r>
      <w:r w:rsidR="007A11A6" w:rsidRPr="00CE7166">
        <w:rPr>
          <w:rFonts w:ascii="Palatino Linotype" w:hAnsi="Palatino Linotype" w:cs="Arial"/>
          <w:b/>
          <w:lang w:eastAsia="es-MX"/>
        </w:rPr>
        <w:t xml:space="preserve">VOTO PARTICULAR </w:t>
      </w:r>
      <w:r w:rsidR="007A11A6">
        <w:rPr>
          <w:rFonts w:ascii="Palatino Linotype" w:hAnsi="Palatino Linotype" w:cs="Arial"/>
          <w:lang w:eastAsia="es-MX"/>
        </w:rPr>
        <w:t xml:space="preserve">a fin de precisar que </w:t>
      </w:r>
      <w:r w:rsidR="007A11A6" w:rsidRPr="002E6BDD">
        <w:rPr>
          <w:rFonts w:ascii="Palatino Linotype" w:hAnsi="Palatino Linotype" w:cs="Arial"/>
          <w:lang w:eastAsia="es-MX"/>
        </w:rPr>
        <w:t>lo procedente</w:t>
      </w:r>
      <w:r w:rsidR="007A11A6">
        <w:rPr>
          <w:rFonts w:ascii="Palatino Linotype" w:hAnsi="Palatino Linotype" w:cs="Arial"/>
          <w:lang w:eastAsia="es-MX"/>
        </w:rPr>
        <w:t xml:space="preserve"> era </w:t>
      </w:r>
      <w:r w:rsidR="006965DC" w:rsidRPr="007A11A6">
        <w:rPr>
          <w:rFonts w:ascii="Palatino Linotype" w:hAnsi="Palatino Linotype" w:cs="Arial"/>
          <w:b/>
        </w:rPr>
        <w:t>SOBRESEER</w:t>
      </w:r>
      <w:r w:rsidR="006965DC">
        <w:rPr>
          <w:rFonts w:ascii="Palatino Linotype" w:hAnsi="Palatino Linotype" w:cs="Arial"/>
          <w:lang w:eastAsia="es-MX"/>
        </w:rPr>
        <w:t xml:space="preserve"> </w:t>
      </w:r>
      <w:r w:rsidR="007A11A6">
        <w:rPr>
          <w:rFonts w:ascii="Palatino Linotype" w:hAnsi="Palatino Linotype" w:cs="Arial"/>
          <w:lang w:eastAsia="es-MX"/>
        </w:rPr>
        <w:t>el recurso de revisión de mérito</w:t>
      </w:r>
      <w:r w:rsidR="007A11A6" w:rsidRPr="002E6BDD">
        <w:rPr>
          <w:rFonts w:ascii="Palatino Linotype" w:hAnsi="Palatino Linotype" w:cs="Arial"/>
          <w:lang w:eastAsia="es-MX"/>
        </w:rPr>
        <w:t xml:space="preserve"> con fundamento en </w:t>
      </w:r>
      <w:r w:rsidR="0062024C">
        <w:rPr>
          <w:rFonts w:ascii="Palatino Linotype" w:hAnsi="Palatino Linotype" w:cs="Arial"/>
          <w:lang w:eastAsia="es-MX"/>
        </w:rPr>
        <w:t>el numeral 192</w:t>
      </w:r>
      <w:r w:rsidR="00BF0464">
        <w:rPr>
          <w:rFonts w:ascii="Palatino Linotype" w:hAnsi="Palatino Linotype" w:cs="Arial"/>
          <w:lang w:eastAsia="es-MX"/>
        </w:rPr>
        <w:t>,</w:t>
      </w:r>
      <w:r w:rsidR="0062024C">
        <w:rPr>
          <w:rFonts w:ascii="Palatino Linotype" w:hAnsi="Palatino Linotype" w:cs="Arial"/>
          <w:lang w:eastAsia="es-MX"/>
        </w:rPr>
        <w:t xml:space="preserve"> fracción </w:t>
      </w:r>
      <w:r w:rsidR="00DF1FF0">
        <w:rPr>
          <w:rFonts w:ascii="Palatino Linotype" w:hAnsi="Palatino Linotype" w:cs="Arial"/>
          <w:lang w:eastAsia="es-MX"/>
        </w:rPr>
        <w:t>V</w:t>
      </w:r>
      <w:r w:rsidR="0062024C">
        <w:rPr>
          <w:rFonts w:ascii="Palatino Linotype" w:hAnsi="Palatino Linotype" w:cs="Arial"/>
          <w:lang w:eastAsia="es-MX"/>
        </w:rPr>
        <w:t>, de la Ley de Transparencia y Acceso a la Información Pública del Estado de México</w:t>
      </w:r>
      <w:r w:rsidR="00E36A75">
        <w:rPr>
          <w:rFonts w:ascii="Palatino Linotype" w:hAnsi="Palatino Linotype" w:cs="Arial"/>
          <w:lang w:eastAsia="es-MX"/>
        </w:rPr>
        <w:t>,</w:t>
      </w:r>
      <w:r w:rsidR="007A11A6">
        <w:rPr>
          <w:rFonts w:ascii="Palatino Linotype" w:hAnsi="Palatino Linotype" w:cs="Arial"/>
          <w:lang w:eastAsia="es-MX"/>
        </w:rPr>
        <w:t xml:space="preserve"> </w:t>
      </w:r>
      <w:r w:rsidR="00DF1FF0" w:rsidRPr="002E6BDD">
        <w:rPr>
          <w:rFonts w:ascii="Palatino Linotype" w:hAnsi="Palatino Linotype" w:cs="Arial"/>
        </w:rPr>
        <w:t>al</w:t>
      </w:r>
      <w:r w:rsidR="00DF1FF0">
        <w:rPr>
          <w:rFonts w:ascii="Palatino Linotype" w:hAnsi="Palatino Linotype" w:cs="Arial"/>
        </w:rPr>
        <w:t xml:space="preserve"> haber quedado sin materia.</w:t>
      </w:r>
    </w:p>
    <w:p w:rsidR="004B765B" w:rsidRDefault="004B765B" w:rsidP="0076436E">
      <w:pPr>
        <w:spacing w:line="360" w:lineRule="auto"/>
        <w:jc w:val="both"/>
        <w:rPr>
          <w:rFonts w:ascii="Palatino Linotype" w:hAnsi="Palatino Linotype" w:cs="Arial"/>
        </w:rPr>
      </w:pPr>
    </w:p>
    <w:p w:rsidR="00746661" w:rsidRDefault="00746661" w:rsidP="0076436E">
      <w:pPr>
        <w:spacing w:line="360" w:lineRule="auto"/>
        <w:jc w:val="both"/>
        <w:rPr>
          <w:rFonts w:ascii="Palatino Linotype" w:hAnsi="Palatino Linotype" w:cs="Arial"/>
        </w:rPr>
      </w:pPr>
    </w:p>
    <w:p w:rsidR="00DF1FF0" w:rsidRDefault="00DF1FF0" w:rsidP="0076436E">
      <w:pPr>
        <w:spacing w:line="360" w:lineRule="auto"/>
        <w:jc w:val="both"/>
        <w:rPr>
          <w:rFonts w:ascii="Palatino Linotype" w:hAnsi="Palatino Linotype" w:cs="Arial"/>
        </w:rPr>
      </w:pPr>
    </w:p>
    <w:p w:rsidR="00DF1FF0" w:rsidRDefault="00DF1FF0" w:rsidP="0076436E">
      <w:pPr>
        <w:spacing w:line="360" w:lineRule="auto"/>
        <w:jc w:val="both"/>
        <w:rPr>
          <w:rFonts w:ascii="Palatino Linotype" w:hAnsi="Palatino Linotype" w:cs="Arial"/>
        </w:rPr>
      </w:pPr>
    </w:p>
    <w:p w:rsidR="00DF1FF0" w:rsidRDefault="00DF1FF0" w:rsidP="0076436E">
      <w:pPr>
        <w:spacing w:line="360" w:lineRule="auto"/>
        <w:jc w:val="both"/>
        <w:rPr>
          <w:rFonts w:ascii="Palatino Linotype" w:hAnsi="Palatino Linotype" w:cs="Arial"/>
        </w:rPr>
      </w:pPr>
    </w:p>
    <w:p w:rsidR="006965DC" w:rsidRDefault="006965DC" w:rsidP="0076436E">
      <w:pPr>
        <w:spacing w:line="360" w:lineRule="auto"/>
        <w:jc w:val="both"/>
        <w:rPr>
          <w:rFonts w:ascii="Palatino Linotype" w:hAnsi="Palatino Linotype" w:cs="Arial"/>
        </w:rPr>
      </w:pPr>
    </w:p>
    <w:p w:rsidR="006965DC" w:rsidRPr="002E6BDD" w:rsidRDefault="006965DC" w:rsidP="0076436E">
      <w:pPr>
        <w:spacing w:line="360" w:lineRule="auto"/>
        <w:jc w:val="both"/>
        <w:rPr>
          <w:rFonts w:ascii="Palatino Linotype" w:hAnsi="Palatino Linotype" w:cs="Arial"/>
        </w:rPr>
      </w:pP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746661" w:rsidRPr="001950C9" w:rsidTr="00FD2A7A">
        <w:trPr>
          <w:jc w:val="center"/>
        </w:trPr>
        <w:tc>
          <w:tcPr>
            <w:tcW w:w="4393" w:type="dxa"/>
          </w:tcPr>
          <w:p w:rsidR="004B765B" w:rsidRDefault="004B765B" w:rsidP="00ED67CA">
            <w:pPr>
              <w:rPr>
                <w:rFonts w:ascii="Palatino Linotype" w:hAnsi="Palatino Linotype"/>
                <w:b/>
              </w:rPr>
            </w:pPr>
          </w:p>
          <w:p w:rsidR="00B9021E" w:rsidRDefault="00B9021E" w:rsidP="00ED67CA">
            <w:pPr>
              <w:rPr>
                <w:rFonts w:ascii="Palatino Linotype" w:hAnsi="Palatino Linotype"/>
                <w:b/>
              </w:rPr>
            </w:pPr>
          </w:p>
          <w:p w:rsidR="00B9021E" w:rsidRDefault="00B9021E" w:rsidP="00ED67CA">
            <w:pPr>
              <w:rPr>
                <w:rFonts w:ascii="Palatino Linotype" w:hAnsi="Palatino Linotype"/>
                <w:b/>
              </w:rPr>
            </w:pPr>
          </w:p>
          <w:p w:rsidR="00B9021E" w:rsidRDefault="00B9021E" w:rsidP="00ED67CA">
            <w:pPr>
              <w:rPr>
                <w:rFonts w:ascii="Palatino Linotype" w:hAnsi="Palatino Linotype"/>
                <w:b/>
              </w:rPr>
            </w:pPr>
          </w:p>
          <w:p w:rsidR="00B9021E" w:rsidRDefault="00B9021E" w:rsidP="00ED67CA">
            <w:pPr>
              <w:rPr>
                <w:rFonts w:ascii="Palatino Linotype" w:hAnsi="Palatino Linotype"/>
                <w:b/>
              </w:rPr>
            </w:pPr>
          </w:p>
          <w:p w:rsidR="00746661" w:rsidRPr="001950C9" w:rsidRDefault="00746661" w:rsidP="0076436E">
            <w:pPr>
              <w:jc w:val="center"/>
              <w:rPr>
                <w:rFonts w:ascii="Palatino Linotype" w:hAnsi="Palatino Linotype"/>
                <w:b/>
              </w:rPr>
            </w:pPr>
            <w:r w:rsidRPr="001950C9">
              <w:rPr>
                <w:rFonts w:ascii="Palatino Linotype" w:hAnsi="Palatino Linotype"/>
                <w:b/>
              </w:rPr>
              <w:t>EVA ABAID YAPUR</w:t>
            </w:r>
          </w:p>
          <w:p w:rsidR="00746661" w:rsidRDefault="00746661" w:rsidP="00B9021E">
            <w:pPr>
              <w:jc w:val="center"/>
              <w:rPr>
                <w:rFonts w:ascii="Palatino Linotype" w:hAnsi="Palatino Linotype"/>
                <w:b/>
              </w:rPr>
            </w:pPr>
            <w:r w:rsidRPr="001950C9">
              <w:rPr>
                <w:rFonts w:ascii="Palatino Linotype" w:hAnsi="Palatino Linotype"/>
                <w:b/>
              </w:rPr>
              <w:t>COMISIONADA</w:t>
            </w:r>
          </w:p>
          <w:p w:rsidR="00F17EBF" w:rsidRPr="001950C9" w:rsidRDefault="00F17EBF" w:rsidP="00B9021E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 w:cs="Arial"/>
                <w:b/>
              </w:rPr>
              <w:t>(RÚBRICA)</w:t>
            </w:r>
          </w:p>
        </w:tc>
      </w:tr>
    </w:tbl>
    <w:p w:rsidR="004B765B" w:rsidRDefault="004B765B" w:rsidP="0076436E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bookmarkStart w:id="0" w:name="_GoBack"/>
      <w:bookmarkEnd w:id="0"/>
    </w:p>
    <w:p w:rsidR="004B765B" w:rsidRDefault="004B765B" w:rsidP="0076436E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4B765B" w:rsidRDefault="004B765B" w:rsidP="0076436E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6965DC" w:rsidRDefault="006965DC" w:rsidP="0076436E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6965DC" w:rsidRDefault="006965DC" w:rsidP="0076436E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6965DC" w:rsidRDefault="006965DC" w:rsidP="0076436E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6965DC" w:rsidRDefault="006965DC" w:rsidP="0076436E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D33CF0" w:rsidRDefault="00D33CF0" w:rsidP="0076436E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746661" w:rsidRDefault="00746661" w:rsidP="0076436E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Esta hoja corresponde </w:t>
      </w:r>
      <w:r w:rsidR="00ED67CA">
        <w:rPr>
          <w:rFonts w:ascii="Palatino Linotype" w:eastAsia="Calibri" w:hAnsi="Palatino Linotype" w:cs="Arial"/>
          <w:color w:val="000000" w:themeColor="text1"/>
          <w:sz w:val="20"/>
          <w:szCs w:val="20"/>
        </w:rPr>
        <w:t>a</w:t>
      </w:r>
      <w:r w:rsidR="00435A21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l voto particular emitido en </w:t>
      </w:r>
      <w:r w:rsidR="00DF7B8B">
        <w:rPr>
          <w:rFonts w:ascii="Palatino Linotype" w:eastAsia="Calibri" w:hAnsi="Palatino Linotype" w:cs="Arial"/>
          <w:color w:val="000000" w:themeColor="text1"/>
          <w:sz w:val="20"/>
          <w:szCs w:val="20"/>
        </w:rPr>
        <w:t>la resolución d</w:t>
      </w:r>
      <w:r w:rsidR="00435A21">
        <w:rPr>
          <w:rFonts w:ascii="Palatino Linotype" w:eastAsia="Calibri" w:hAnsi="Palatino Linotype" w:cs="Arial"/>
          <w:color w:val="000000" w:themeColor="text1"/>
          <w:sz w:val="20"/>
          <w:szCs w:val="20"/>
        </w:rPr>
        <w:t>el recurso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de </w:t>
      </w:r>
      <w:r w:rsidR="006F1963"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>revisión</w:t>
      </w:r>
      <w:r w:rsidR="006F1963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6F1963"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>0</w:t>
      </w:r>
      <w:r w:rsidR="00DF1FF0">
        <w:rPr>
          <w:rFonts w:ascii="Palatino Linotype" w:eastAsia="Calibri" w:hAnsi="Palatino Linotype" w:cs="Arial"/>
          <w:color w:val="000000" w:themeColor="text1"/>
          <w:sz w:val="20"/>
          <w:szCs w:val="20"/>
        </w:rPr>
        <w:t>2956</w:t>
      </w:r>
      <w:r w:rsidR="00ED67CA" w:rsidRPr="00ED67CA">
        <w:rPr>
          <w:rFonts w:ascii="Palatino Linotype" w:eastAsia="Calibri" w:hAnsi="Palatino Linotype" w:cs="Arial"/>
          <w:color w:val="000000" w:themeColor="text1"/>
          <w:sz w:val="20"/>
          <w:szCs w:val="20"/>
        </w:rPr>
        <w:t>/INFOEM/IP/RR/2018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>, aprobad</w:t>
      </w:r>
      <w:r w:rsidR="00DF7B8B">
        <w:rPr>
          <w:rFonts w:ascii="Palatino Linotype" w:eastAsia="Calibri" w:hAnsi="Palatino Linotype" w:cs="Arial"/>
          <w:color w:val="000000" w:themeColor="text1"/>
          <w:sz w:val="20"/>
          <w:szCs w:val="20"/>
        </w:rPr>
        <w:t>a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el</w:t>
      </w:r>
      <w:r w:rsidR="00D33CF0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DF1FF0">
        <w:rPr>
          <w:rFonts w:ascii="Palatino Linotype" w:eastAsia="Calibri" w:hAnsi="Palatino Linotype" w:cs="Arial"/>
          <w:color w:val="000000" w:themeColor="text1"/>
          <w:sz w:val="20"/>
          <w:szCs w:val="20"/>
        </w:rPr>
        <w:t>tres de octubre</w:t>
      </w:r>
      <w:r w:rsidR="00ED67CA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de dos mil dieciocho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>.</w:t>
      </w: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</w:p>
    <w:p w:rsidR="00B9021E" w:rsidRPr="00B9021E" w:rsidRDefault="00B9021E" w:rsidP="0076436E">
      <w:pPr>
        <w:jc w:val="both"/>
        <w:rPr>
          <w:rFonts w:ascii="Palatino Linotype" w:eastAsia="Calibri" w:hAnsi="Palatino Linotype" w:cs="Arial"/>
          <w:color w:val="000000" w:themeColor="text1"/>
          <w:sz w:val="8"/>
          <w:szCs w:val="8"/>
        </w:rPr>
      </w:pPr>
    </w:p>
    <w:p w:rsidR="00847315" w:rsidRPr="00C01712" w:rsidRDefault="00746661" w:rsidP="00C01712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 w:rsidRPr="00EB7480">
        <w:rPr>
          <w:rFonts w:ascii="Palatino Linotype" w:eastAsia="Calibri" w:hAnsi="Palatino Linotype" w:cs="Arial"/>
          <w:color w:val="000000" w:themeColor="text1"/>
          <w:sz w:val="20"/>
          <w:szCs w:val="20"/>
        </w:rPr>
        <w:t>YSM/</w:t>
      </w:r>
      <w:r w:rsidR="006F1963">
        <w:rPr>
          <w:rFonts w:ascii="Palatino Linotype" w:eastAsia="Calibri" w:hAnsi="Palatino Linotype" w:cs="Arial"/>
          <w:color w:val="000000" w:themeColor="text1"/>
          <w:sz w:val="20"/>
          <w:szCs w:val="20"/>
        </w:rPr>
        <w:t>ATU</w:t>
      </w:r>
    </w:p>
    <w:sectPr w:rsidR="00847315" w:rsidRPr="00C01712" w:rsidSect="00EA6182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6BA" w:rsidRDefault="00C856BA" w:rsidP="00746661">
      <w:r>
        <w:separator/>
      </w:r>
    </w:p>
  </w:endnote>
  <w:endnote w:type="continuationSeparator" w:id="0">
    <w:p w:rsidR="00C856BA" w:rsidRDefault="00C856BA" w:rsidP="0074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FB" w:rsidRDefault="00F17EBF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F17EBF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F17EBF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455CB3" w:rsidRDefault="00F17EBF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3056D9" w:rsidRPr="00F12350" w:rsidRDefault="000D7DA8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F17EBF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F17EBF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6F30F8" w:rsidRDefault="00F17EBF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6BA" w:rsidRDefault="00C856BA" w:rsidP="00746661">
      <w:r>
        <w:separator/>
      </w:r>
    </w:p>
  </w:footnote>
  <w:footnote w:type="continuationSeparator" w:id="0">
    <w:p w:rsidR="00C856BA" w:rsidRDefault="00C856BA" w:rsidP="00746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F17EBF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50" type="#_x0000_t136" style="position:absolute;margin-left:0;margin-top:0;width:611.25pt;height:91.65pt;rotation:315;z-index:-251655168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0D7DA8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49780E91" wp14:editId="1DD39E87">
          <wp:simplePos x="0" y="0"/>
          <wp:positionH relativeFrom="column">
            <wp:posOffset>-631825</wp:posOffset>
          </wp:positionH>
          <wp:positionV relativeFrom="paragraph">
            <wp:posOffset>-357979</wp:posOffset>
          </wp:positionV>
          <wp:extent cx="7604125" cy="9903460"/>
          <wp:effectExtent l="0" t="0" r="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6661" w:rsidRDefault="00746661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746661" w:rsidRDefault="00746661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34309A" w:rsidRDefault="000D7DA8" w:rsidP="006F1963">
    <w:pPr>
      <w:pStyle w:val="Encabezado"/>
      <w:tabs>
        <w:tab w:val="clear" w:pos="4252"/>
        <w:tab w:val="clear" w:pos="8504"/>
        <w:tab w:val="left" w:pos="2326"/>
      </w:tabs>
      <w:ind w:right="-93"/>
      <w:jc w:val="right"/>
      <w:rPr>
        <w:rFonts w:ascii="Palatino Linotype" w:hAnsi="Palatino Linotype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:rsidR="00EB7480" w:rsidRDefault="000D7DA8" w:rsidP="006021E2">
    <w:pPr>
      <w:pStyle w:val="Encabezado"/>
      <w:tabs>
        <w:tab w:val="clear" w:pos="4252"/>
        <w:tab w:val="clear" w:pos="8504"/>
        <w:tab w:val="left" w:pos="2326"/>
      </w:tabs>
      <w:ind w:right="-93"/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>RECURSO DE REVISIÓN</w:t>
    </w:r>
    <w:r w:rsidR="006F1963">
      <w:rPr>
        <w:rFonts w:ascii="Palatino Linotype" w:hAnsi="Palatino Linotype" w:cs="Arial"/>
        <w:sz w:val="20"/>
        <w:szCs w:val="20"/>
      </w:rPr>
      <w:t xml:space="preserve"> </w:t>
    </w:r>
    <w:r w:rsidR="006C53E0" w:rsidRPr="006C53E0">
      <w:rPr>
        <w:rFonts w:ascii="Palatino Linotype" w:hAnsi="Palatino Linotype" w:cs="Arial"/>
        <w:sz w:val="20"/>
        <w:szCs w:val="20"/>
      </w:rPr>
      <w:t>02956/INFOEM/IP/RR/2018</w:t>
    </w:r>
  </w:p>
  <w:p w:rsidR="00DF7B8B" w:rsidRDefault="00F17EBF" w:rsidP="006021E2">
    <w:pPr>
      <w:pStyle w:val="Encabezado"/>
      <w:tabs>
        <w:tab w:val="clear" w:pos="4252"/>
        <w:tab w:val="clear" w:pos="8504"/>
        <w:tab w:val="left" w:pos="2326"/>
      </w:tabs>
      <w:ind w:right="-93"/>
      <w:jc w:val="right"/>
      <w:rPr>
        <w:rFonts w:ascii="Palatino Linotype" w:hAnsi="Palatino Linotype" w:cs="Arial"/>
        <w:sz w:val="20"/>
        <w:szCs w:val="20"/>
      </w:rPr>
    </w:pPr>
    <w:r>
      <w:rPr>
        <w:rFonts w:ascii="Cambria" w:hAnsi="Cambria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1" type="#_x0000_t136" style="position:absolute;left:0;text-align:left;margin-left:0;margin-top:0;width:614.65pt;height:73.6pt;rotation:315;z-index:-251654144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F17EBF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49" type="#_x0000_t136" style="position:absolute;margin-left:0;margin-top:0;width:611.25pt;height:91.65pt;rotation:315;z-index:-251658240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16172"/>
    <w:multiLevelType w:val="hybridMultilevel"/>
    <w:tmpl w:val="82CAE9BE"/>
    <w:lvl w:ilvl="0" w:tplc="CDEC5E8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661"/>
    <w:rsid w:val="00080BCA"/>
    <w:rsid w:val="000B2D90"/>
    <w:rsid w:val="000D7DA8"/>
    <w:rsid w:val="00120129"/>
    <w:rsid w:val="00127AF6"/>
    <w:rsid w:val="00165D2E"/>
    <w:rsid w:val="00216380"/>
    <w:rsid w:val="002241DF"/>
    <w:rsid w:val="00264A0C"/>
    <w:rsid w:val="00296C85"/>
    <w:rsid w:val="002A0546"/>
    <w:rsid w:val="002F175F"/>
    <w:rsid w:val="003046FF"/>
    <w:rsid w:val="00316851"/>
    <w:rsid w:val="00324EBE"/>
    <w:rsid w:val="003309CA"/>
    <w:rsid w:val="00377D75"/>
    <w:rsid w:val="003C2F6A"/>
    <w:rsid w:val="00435A21"/>
    <w:rsid w:val="00437359"/>
    <w:rsid w:val="00492DAF"/>
    <w:rsid w:val="004B0441"/>
    <w:rsid w:val="004B765B"/>
    <w:rsid w:val="004E54DA"/>
    <w:rsid w:val="0053148C"/>
    <w:rsid w:val="005525B3"/>
    <w:rsid w:val="00595A41"/>
    <w:rsid w:val="005A4D7F"/>
    <w:rsid w:val="005C17E3"/>
    <w:rsid w:val="005D50FC"/>
    <w:rsid w:val="005F6253"/>
    <w:rsid w:val="006021E2"/>
    <w:rsid w:val="0062024C"/>
    <w:rsid w:val="006263A5"/>
    <w:rsid w:val="00654FE9"/>
    <w:rsid w:val="006801D4"/>
    <w:rsid w:val="006965DC"/>
    <w:rsid w:val="006B30CD"/>
    <w:rsid w:val="006C53E0"/>
    <w:rsid w:val="006E0B3D"/>
    <w:rsid w:val="006F1963"/>
    <w:rsid w:val="00724F05"/>
    <w:rsid w:val="00746661"/>
    <w:rsid w:val="0076436E"/>
    <w:rsid w:val="00792E4E"/>
    <w:rsid w:val="00797A58"/>
    <w:rsid w:val="007A11A6"/>
    <w:rsid w:val="007A46DB"/>
    <w:rsid w:val="007C7A0C"/>
    <w:rsid w:val="00811B0B"/>
    <w:rsid w:val="00823D4F"/>
    <w:rsid w:val="00864D3F"/>
    <w:rsid w:val="008A0882"/>
    <w:rsid w:val="008A35FA"/>
    <w:rsid w:val="008B0732"/>
    <w:rsid w:val="008D6B67"/>
    <w:rsid w:val="008E0968"/>
    <w:rsid w:val="008E2007"/>
    <w:rsid w:val="008E4664"/>
    <w:rsid w:val="00974DDF"/>
    <w:rsid w:val="00990B93"/>
    <w:rsid w:val="009B06AC"/>
    <w:rsid w:val="009C47E0"/>
    <w:rsid w:val="009D0A07"/>
    <w:rsid w:val="009D6830"/>
    <w:rsid w:val="009E2AD9"/>
    <w:rsid w:val="00A5599A"/>
    <w:rsid w:val="00A96975"/>
    <w:rsid w:val="00A97455"/>
    <w:rsid w:val="00AC7263"/>
    <w:rsid w:val="00B9021E"/>
    <w:rsid w:val="00B92C7F"/>
    <w:rsid w:val="00BA7100"/>
    <w:rsid w:val="00BD626F"/>
    <w:rsid w:val="00BF0464"/>
    <w:rsid w:val="00C01712"/>
    <w:rsid w:val="00C353B4"/>
    <w:rsid w:val="00C856BA"/>
    <w:rsid w:val="00CE0D21"/>
    <w:rsid w:val="00D33CF0"/>
    <w:rsid w:val="00D433D9"/>
    <w:rsid w:val="00D724F4"/>
    <w:rsid w:val="00D7716A"/>
    <w:rsid w:val="00DF1FF0"/>
    <w:rsid w:val="00DF7B8B"/>
    <w:rsid w:val="00E36A75"/>
    <w:rsid w:val="00E55CB4"/>
    <w:rsid w:val="00E96A1E"/>
    <w:rsid w:val="00ED67CA"/>
    <w:rsid w:val="00F05AC0"/>
    <w:rsid w:val="00F17EBF"/>
    <w:rsid w:val="00F6054C"/>
    <w:rsid w:val="00F6474C"/>
    <w:rsid w:val="00F64CC1"/>
    <w:rsid w:val="00FA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64757040-BD1E-45B2-A077-DE0D4983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6661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746661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746661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46661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F05AC0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F05AC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17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1712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B09C2-2DF6-4891-9616-B5C7B2ACB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947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INFOEM</Company>
  <LinksUpToDate>false</LinksUpToDate>
  <CharactersWithSpaces>6145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PONENCIA EAY</dc:creator>
  <cp:keywords/>
  <dc:description/>
  <cp:lastModifiedBy>USUARIO</cp:lastModifiedBy>
  <cp:revision>5</cp:revision>
  <cp:lastPrinted>2018-10-08T15:32:00Z</cp:lastPrinted>
  <dcterms:created xsi:type="dcterms:W3CDTF">2018-10-05T19:07:00Z</dcterms:created>
  <dcterms:modified xsi:type="dcterms:W3CDTF">2018-11-21T02:44:00Z</dcterms:modified>
</cp:coreProperties>
</file>